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91DB" w14:textId="736E2152" w:rsidR="00B743CA" w:rsidRPr="005504B2" w:rsidRDefault="00B743CA" w:rsidP="005504B2">
      <w:pPr>
        <w:spacing w:after="0" w:line="240" w:lineRule="auto"/>
        <w:ind w:left="0"/>
        <w:jc w:val="right"/>
        <w:rPr>
          <w:rFonts w:ascii="Calibri" w:eastAsia="Times New Roman" w:hAnsi="Calibri" w:cs="Calibri"/>
          <w:b/>
          <w:bCs/>
          <w:color w:val="244061" w:themeColor="accent1" w:themeShade="80"/>
          <w:sz w:val="24"/>
          <w:szCs w:val="24"/>
          <w:lang w:val="ro-RO" w:eastAsia="ro-RO"/>
        </w:rPr>
      </w:pPr>
      <w:bookmarkStart w:id="0" w:name="_Hlk127345261"/>
      <w:r w:rsidRPr="005504B2">
        <w:rPr>
          <w:rFonts w:ascii="Calibri" w:eastAsia="Times New Roman" w:hAnsi="Calibri" w:cs="Calibri"/>
          <w:b/>
          <w:bCs/>
          <w:color w:val="244061" w:themeColor="accent1" w:themeShade="80"/>
          <w:sz w:val="24"/>
          <w:szCs w:val="24"/>
          <w:lang w:val="ro-RO" w:eastAsia="ro-RO"/>
        </w:rPr>
        <w:t>Anexa nr. 1</w:t>
      </w:r>
      <w:r w:rsidRPr="005504B2">
        <w:rPr>
          <w:rFonts w:ascii="Calibri" w:eastAsia="Times New Roman" w:hAnsi="Calibri" w:cs="Calibri"/>
          <w:b/>
          <w:bCs/>
          <w:color w:val="244061" w:themeColor="accent1" w:themeShade="80"/>
          <w:sz w:val="24"/>
          <w:szCs w:val="24"/>
          <w:lang w:val="ro-RO" w:eastAsia="ro-RO"/>
        </w:rPr>
        <w:t>2</w:t>
      </w:r>
      <w:r w:rsidRPr="005504B2">
        <w:rPr>
          <w:rFonts w:ascii="Calibri" w:eastAsia="Times New Roman" w:hAnsi="Calibri" w:cs="Calibri"/>
          <w:b/>
          <w:bCs/>
          <w:color w:val="244061" w:themeColor="accent1" w:themeShade="80"/>
          <w:sz w:val="24"/>
          <w:szCs w:val="24"/>
          <w:lang w:val="ro-RO" w:eastAsia="ro-RO"/>
        </w:rPr>
        <w:t xml:space="preserve"> la Ghidul Solicitantului Condiții Specifice </w:t>
      </w:r>
    </w:p>
    <w:p w14:paraId="2D0349F0" w14:textId="77777777" w:rsidR="00B743CA" w:rsidRPr="005504B2" w:rsidRDefault="00B743CA" w:rsidP="005504B2">
      <w:pPr>
        <w:spacing w:after="0" w:line="240" w:lineRule="auto"/>
        <w:ind w:left="0"/>
        <w:jc w:val="right"/>
        <w:rPr>
          <w:rFonts w:ascii="Calibri" w:eastAsia="Times New Roman" w:hAnsi="Calibri" w:cs="Calibri"/>
          <w:b/>
          <w:bCs/>
          <w:color w:val="244061" w:themeColor="accent1" w:themeShade="80"/>
          <w:sz w:val="24"/>
          <w:szCs w:val="24"/>
          <w:lang w:val="ro-RO" w:eastAsia="ro-RO"/>
        </w:rPr>
      </w:pPr>
      <w:r w:rsidRPr="005504B2">
        <w:rPr>
          <w:rFonts w:ascii="Calibri" w:eastAsia="Times New Roman" w:hAnsi="Calibri" w:cs="Calibri"/>
          <w:b/>
          <w:bCs/>
          <w:color w:val="244061" w:themeColor="accent1" w:themeShade="80"/>
          <w:sz w:val="24"/>
          <w:szCs w:val="24"/>
          <w:lang w:val="ro-RO" w:eastAsia="ro-RO"/>
        </w:rPr>
        <w:t xml:space="preserve">“Pentru introducerea în MySMIS2021+ a fișelor de proiecte selectate de Grupurile de Acțiune Locală” </w:t>
      </w:r>
    </w:p>
    <w:p w14:paraId="72384BAF" w14:textId="61D7FB6B" w:rsidR="00B743CA" w:rsidRPr="005504B2" w:rsidRDefault="00B743CA" w:rsidP="005504B2">
      <w:pPr>
        <w:spacing w:after="0" w:line="240" w:lineRule="auto"/>
        <w:ind w:left="0"/>
        <w:jc w:val="right"/>
        <w:rPr>
          <w:rFonts w:ascii="Calibri" w:eastAsia="Times New Roman" w:hAnsi="Calibri" w:cs="Calibri"/>
          <w:b/>
          <w:bCs/>
          <w:color w:val="244061" w:themeColor="accent1" w:themeShade="80"/>
          <w:sz w:val="24"/>
          <w:szCs w:val="24"/>
          <w:lang w:val="ro-RO" w:eastAsia="ro-RO"/>
        </w:rPr>
      </w:pPr>
      <w:r w:rsidRPr="005504B2">
        <w:rPr>
          <w:rFonts w:ascii="Calibri" w:eastAsia="Times New Roman" w:hAnsi="Calibri" w:cs="Calibri"/>
          <w:b/>
          <w:bCs/>
          <w:color w:val="244061" w:themeColor="accent1" w:themeShade="80"/>
          <w:sz w:val="24"/>
          <w:szCs w:val="24"/>
          <w:lang w:val="ro-RO" w:eastAsia="ro-RO"/>
        </w:rPr>
        <w:t>– etapa a III</w:t>
      </w:r>
      <w:r w:rsidR="00FB16D4">
        <w:rPr>
          <w:rFonts w:ascii="Calibri" w:eastAsia="Times New Roman" w:hAnsi="Calibri" w:cs="Calibri"/>
          <w:b/>
          <w:bCs/>
          <w:color w:val="244061" w:themeColor="accent1" w:themeShade="80"/>
          <w:sz w:val="24"/>
          <w:szCs w:val="24"/>
          <w:lang w:val="ro-RO" w:eastAsia="ro-RO"/>
        </w:rPr>
        <w:t>-</w:t>
      </w:r>
      <w:r w:rsidRPr="005504B2">
        <w:rPr>
          <w:rFonts w:ascii="Calibri" w:eastAsia="Times New Roman" w:hAnsi="Calibri" w:cs="Calibri"/>
          <w:b/>
          <w:bCs/>
          <w:color w:val="244061" w:themeColor="accent1" w:themeShade="80"/>
          <w:sz w:val="24"/>
          <w:szCs w:val="24"/>
          <w:lang w:val="ro-RO" w:eastAsia="ro-RO"/>
        </w:rPr>
        <w:t xml:space="preserve">a </w:t>
      </w:r>
      <w:r w:rsidR="00FB16D4">
        <w:rPr>
          <w:rFonts w:ascii="Calibri" w:eastAsia="Times New Roman" w:hAnsi="Calibri" w:cs="Calibri"/>
          <w:b/>
          <w:bCs/>
          <w:color w:val="244061" w:themeColor="accent1" w:themeShade="80"/>
          <w:sz w:val="24"/>
          <w:szCs w:val="24"/>
          <w:lang w:val="ro-RO" w:eastAsia="ro-RO"/>
        </w:rPr>
        <w:t xml:space="preserve">a </w:t>
      </w:r>
      <w:r w:rsidRPr="005504B2">
        <w:rPr>
          <w:rFonts w:ascii="Calibri" w:eastAsia="Times New Roman" w:hAnsi="Calibri" w:cs="Calibri"/>
          <w:b/>
          <w:bCs/>
          <w:color w:val="244061" w:themeColor="accent1" w:themeShade="80"/>
          <w:sz w:val="24"/>
          <w:szCs w:val="24"/>
          <w:lang w:val="ro-RO" w:eastAsia="ro-RO"/>
        </w:rPr>
        <w:t>mecanismului DLRC</w:t>
      </w:r>
    </w:p>
    <w:p w14:paraId="698A6521" w14:textId="64E55480" w:rsidR="003C08B8" w:rsidRPr="00B743CA" w:rsidRDefault="003C08B8" w:rsidP="003C08B8">
      <w:pPr>
        <w:spacing w:after="0" w:line="240" w:lineRule="auto"/>
        <w:ind w:left="0"/>
        <w:jc w:val="center"/>
        <w:rPr>
          <w:rFonts w:ascii="Calibri" w:eastAsia="Times New Roman" w:hAnsi="Calibri" w:cs="Calibri"/>
          <w:b/>
          <w:bCs/>
          <w:color w:val="0F243E" w:themeColor="text2" w:themeShade="80"/>
          <w:lang w:val="ro-RO" w:eastAsia="ro-RO"/>
        </w:rPr>
      </w:pPr>
    </w:p>
    <w:tbl>
      <w:tblPr>
        <w:tblW w:w="5000" w:type="pct"/>
        <w:tblLook w:val="04A0" w:firstRow="1" w:lastRow="0" w:firstColumn="1" w:lastColumn="0" w:noHBand="0" w:noVBand="1"/>
      </w:tblPr>
      <w:tblGrid>
        <w:gridCol w:w="591"/>
        <w:gridCol w:w="1917"/>
        <w:gridCol w:w="3702"/>
        <w:gridCol w:w="3728"/>
        <w:gridCol w:w="4128"/>
        <w:gridCol w:w="1640"/>
      </w:tblGrid>
      <w:tr w:rsidR="00702E26" w:rsidRPr="00301DFA" w14:paraId="760B6C49" w14:textId="77777777" w:rsidTr="00D1685B">
        <w:trPr>
          <w:trHeight w:val="450"/>
          <w:tblHeader/>
        </w:trPr>
        <w:tc>
          <w:tcPr>
            <w:tcW w:w="5000" w:type="pct"/>
            <w:gridSpan w:val="6"/>
            <w:tcBorders>
              <w:top w:val="nil"/>
              <w:left w:val="nil"/>
              <w:bottom w:val="nil"/>
              <w:right w:val="nil"/>
            </w:tcBorders>
            <w:shd w:val="clear" w:color="auto" w:fill="auto"/>
            <w:vAlign w:val="center"/>
            <w:hideMark/>
          </w:tcPr>
          <w:p w14:paraId="0E165037" w14:textId="77777777" w:rsidR="00702E26" w:rsidRPr="00301DFA" w:rsidRDefault="00702E26" w:rsidP="00D1685B">
            <w:pPr>
              <w:spacing w:after="0" w:line="240" w:lineRule="auto"/>
              <w:ind w:left="0"/>
              <w:jc w:val="center"/>
              <w:rPr>
                <w:rFonts w:ascii="Calibri" w:eastAsia="Times New Roman" w:hAnsi="Calibri" w:cs="Calibri"/>
                <w:b/>
                <w:bCs/>
                <w:color w:val="244061" w:themeColor="accent1" w:themeShade="80"/>
                <w:lang w:val="ro-RO" w:eastAsia="ro-RO"/>
              </w:rPr>
            </w:pPr>
            <w:r w:rsidRPr="00301DFA">
              <w:rPr>
                <w:rFonts w:ascii="Calibri" w:eastAsia="Times New Roman" w:hAnsi="Calibri" w:cs="Calibri"/>
                <w:b/>
                <w:bCs/>
                <w:color w:val="244061" w:themeColor="accent1" w:themeShade="80"/>
                <w:lang w:val="ro-RO" w:eastAsia="ro-RO"/>
              </w:rPr>
              <w:t>Matricea de corelare a bugetului proiectului cu devizul general al investiției</w:t>
            </w:r>
          </w:p>
          <w:p w14:paraId="090FF732" w14:textId="77777777" w:rsidR="00702E26" w:rsidRPr="00301DFA" w:rsidRDefault="00702E26" w:rsidP="00D1685B">
            <w:pPr>
              <w:spacing w:after="0" w:line="240" w:lineRule="auto"/>
              <w:ind w:left="0"/>
              <w:jc w:val="center"/>
              <w:rPr>
                <w:rFonts w:ascii="Calibri" w:eastAsia="Times New Roman" w:hAnsi="Calibri" w:cs="Calibri"/>
                <w:b/>
                <w:bCs/>
                <w:color w:val="244061" w:themeColor="accent1" w:themeShade="80"/>
                <w:lang w:val="ro-RO" w:eastAsia="ro-RO"/>
              </w:rPr>
            </w:pPr>
            <w:r w:rsidRPr="00301DFA">
              <w:rPr>
                <w:rFonts w:ascii="Calibri" w:eastAsia="Times New Roman" w:hAnsi="Calibri" w:cs="Calibri"/>
                <w:b/>
                <w:bCs/>
                <w:color w:val="244061" w:themeColor="accent1" w:themeShade="80"/>
                <w:lang w:val="ro-RO" w:eastAsia="ro-RO"/>
              </w:rPr>
              <w:t>(de încadrare a cheltuielilor eligibile pe categorii și subcategorii bugetare în sistemul informatic MySMIS2021/SMIS2021+)</w:t>
            </w:r>
          </w:p>
          <w:p w14:paraId="448AE8E5" w14:textId="77777777" w:rsidR="00702E26" w:rsidRPr="00301DFA" w:rsidRDefault="00702E26" w:rsidP="00D1685B">
            <w:pPr>
              <w:spacing w:after="0" w:line="240" w:lineRule="auto"/>
              <w:ind w:left="0"/>
              <w:jc w:val="center"/>
              <w:rPr>
                <w:rFonts w:ascii="Calibri" w:eastAsia="Times New Roman" w:hAnsi="Calibri" w:cs="Calibri"/>
                <w:b/>
                <w:bCs/>
                <w:color w:val="244061" w:themeColor="accent1" w:themeShade="80"/>
                <w:lang w:val="ro-RO" w:eastAsia="ro-RO"/>
              </w:rPr>
            </w:pPr>
          </w:p>
          <w:p w14:paraId="201567B8" w14:textId="77777777" w:rsidR="00702E26" w:rsidRPr="00301DFA" w:rsidRDefault="00702E26" w:rsidP="00D1685B">
            <w:pPr>
              <w:spacing w:after="0" w:line="240" w:lineRule="auto"/>
              <w:ind w:left="0"/>
              <w:jc w:val="left"/>
              <w:rPr>
                <w:rFonts w:ascii="Calibri" w:eastAsia="Times New Roman" w:hAnsi="Calibri" w:cs="Calibri"/>
                <w:b/>
                <w:bCs/>
                <w:color w:val="244061" w:themeColor="accent1" w:themeShade="80"/>
                <w:lang w:val="ro-RO" w:eastAsia="ro-RO"/>
              </w:rPr>
            </w:pPr>
          </w:p>
          <w:p w14:paraId="7038BF1B" w14:textId="77777777" w:rsidR="00702E26" w:rsidRPr="00301DFA" w:rsidRDefault="00702E26" w:rsidP="00D1685B">
            <w:pPr>
              <w:spacing w:after="0" w:line="240" w:lineRule="auto"/>
              <w:ind w:left="0"/>
              <w:jc w:val="left"/>
              <w:rPr>
                <w:rFonts w:ascii="Calibri" w:eastAsia="Times New Roman" w:hAnsi="Calibri" w:cs="Calibri"/>
                <w:b/>
                <w:bCs/>
                <w:color w:val="244061" w:themeColor="accent1" w:themeShade="80"/>
                <w:lang w:val="ro-RO" w:eastAsia="ro-RO"/>
              </w:rPr>
            </w:pPr>
          </w:p>
          <w:p w14:paraId="4C0850AA" w14:textId="77777777" w:rsidR="00702E26" w:rsidRPr="00301DFA" w:rsidRDefault="00702E26" w:rsidP="00D1685B">
            <w:pPr>
              <w:spacing w:after="0" w:line="240" w:lineRule="auto"/>
              <w:ind w:left="0"/>
              <w:jc w:val="left"/>
              <w:rPr>
                <w:rFonts w:ascii="Calibri" w:eastAsia="Times New Roman" w:hAnsi="Calibri" w:cs="Calibri"/>
                <w:b/>
                <w:bCs/>
                <w:color w:val="244061" w:themeColor="accent1" w:themeShade="80"/>
                <w:lang w:val="ro-RO" w:eastAsia="ro-RO"/>
              </w:rPr>
            </w:pPr>
          </w:p>
        </w:tc>
      </w:tr>
      <w:tr w:rsidR="00702E26" w:rsidRPr="00301DFA" w14:paraId="7101D2D7" w14:textId="77777777" w:rsidTr="00D1685B">
        <w:trPr>
          <w:gridAfter w:val="1"/>
          <w:wAfter w:w="522" w:type="pct"/>
          <w:trHeight w:val="1575"/>
        </w:trPr>
        <w:tc>
          <w:tcPr>
            <w:tcW w:w="188"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2F462741" w14:textId="77777777" w:rsidR="00702E26" w:rsidRPr="00301DFA" w:rsidRDefault="00702E26" w:rsidP="00D1685B">
            <w:pPr>
              <w:spacing w:after="0" w:line="240" w:lineRule="auto"/>
              <w:ind w:left="0"/>
              <w:jc w:val="center"/>
              <w:rPr>
                <w:rFonts w:eastAsia="Times New Roman" w:cs="Calibri"/>
                <w:b/>
                <w:bCs/>
                <w:color w:val="244061" w:themeColor="accent1" w:themeShade="80"/>
                <w:lang w:val="ro-RO" w:eastAsia="ro-RO"/>
              </w:rPr>
            </w:pPr>
            <w:r w:rsidRPr="00301DFA">
              <w:rPr>
                <w:rFonts w:eastAsia="Times New Roman" w:cs="Calibri"/>
                <w:b/>
                <w:bCs/>
                <w:color w:val="244061" w:themeColor="accent1" w:themeShade="80"/>
                <w:lang w:val="ro-RO" w:eastAsia="ro-RO"/>
              </w:rPr>
              <w:t xml:space="preserve">Nr. crt. </w:t>
            </w:r>
          </w:p>
        </w:tc>
        <w:tc>
          <w:tcPr>
            <w:tcW w:w="610" w:type="pct"/>
            <w:tcBorders>
              <w:top w:val="single" w:sz="8" w:space="0" w:color="auto"/>
              <w:left w:val="nil"/>
              <w:bottom w:val="single" w:sz="8" w:space="0" w:color="auto"/>
              <w:right w:val="single" w:sz="4" w:space="0" w:color="auto"/>
            </w:tcBorders>
            <w:shd w:val="clear" w:color="auto" w:fill="auto"/>
            <w:vAlign w:val="center"/>
            <w:hideMark/>
          </w:tcPr>
          <w:p w14:paraId="315CB079" w14:textId="77777777" w:rsidR="00702E26" w:rsidRPr="00301DFA" w:rsidRDefault="00702E26" w:rsidP="00D1685B">
            <w:pPr>
              <w:spacing w:after="0" w:line="240" w:lineRule="auto"/>
              <w:ind w:left="0"/>
              <w:jc w:val="center"/>
              <w:rPr>
                <w:rFonts w:eastAsia="Times New Roman" w:cs="Calibri"/>
                <w:b/>
                <w:bCs/>
                <w:color w:val="244061" w:themeColor="accent1" w:themeShade="80"/>
                <w:lang w:val="ro-RO" w:eastAsia="ro-RO"/>
              </w:rPr>
            </w:pPr>
            <w:r w:rsidRPr="00301DFA">
              <w:rPr>
                <w:rFonts w:eastAsia="Times New Roman" w:cs="Calibri"/>
                <w:b/>
                <w:bCs/>
                <w:color w:val="244061" w:themeColor="accent1" w:themeShade="80"/>
                <w:lang w:val="ro-RO" w:eastAsia="ro-RO"/>
              </w:rPr>
              <w:t>Categorie_NUME SMIS</w:t>
            </w:r>
          </w:p>
        </w:tc>
        <w:tc>
          <w:tcPr>
            <w:tcW w:w="1179" w:type="pct"/>
            <w:tcBorders>
              <w:top w:val="single" w:sz="8" w:space="0" w:color="auto"/>
              <w:left w:val="nil"/>
              <w:bottom w:val="single" w:sz="8" w:space="0" w:color="auto"/>
              <w:right w:val="single" w:sz="4" w:space="0" w:color="auto"/>
            </w:tcBorders>
            <w:shd w:val="clear" w:color="auto" w:fill="auto"/>
            <w:vAlign w:val="center"/>
            <w:hideMark/>
          </w:tcPr>
          <w:p w14:paraId="4BEACCDA" w14:textId="77777777" w:rsidR="00702E26" w:rsidRPr="00301DFA" w:rsidRDefault="00702E26" w:rsidP="00D1685B">
            <w:pPr>
              <w:spacing w:after="0" w:line="240" w:lineRule="auto"/>
              <w:ind w:left="0"/>
              <w:jc w:val="center"/>
              <w:rPr>
                <w:rFonts w:eastAsia="Times New Roman" w:cs="Calibri"/>
                <w:b/>
                <w:bCs/>
                <w:color w:val="244061" w:themeColor="accent1" w:themeShade="80"/>
                <w:lang w:val="ro-RO" w:eastAsia="ro-RO"/>
              </w:rPr>
            </w:pPr>
            <w:r w:rsidRPr="00301DFA">
              <w:rPr>
                <w:rFonts w:eastAsia="Times New Roman" w:cs="Calibri"/>
                <w:b/>
                <w:bCs/>
                <w:color w:val="244061" w:themeColor="accent1" w:themeShade="80"/>
                <w:lang w:val="ro-RO" w:eastAsia="ro-RO"/>
              </w:rPr>
              <w:t xml:space="preserve">Subcategorie_NUME SMIS </w:t>
            </w:r>
          </w:p>
        </w:tc>
        <w:tc>
          <w:tcPr>
            <w:tcW w:w="1187" w:type="pct"/>
            <w:tcBorders>
              <w:top w:val="single" w:sz="8" w:space="0" w:color="auto"/>
              <w:left w:val="nil"/>
              <w:bottom w:val="single" w:sz="8" w:space="0" w:color="auto"/>
              <w:right w:val="nil"/>
            </w:tcBorders>
            <w:shd w:val="clear" w:color="auto" w:fill="auto"/>
            <w:vAlign w:val="center"/>
            <w:hideMark/>
          </w:tcPr>
          <w:p w14:paraId="09C19832" w14:textId="77777777" w:rsidR="00702E26" w:rsidRPr="00301DFA" w:rsidRDefault="00702E26" w:rsidP="00D1685B">
            <w:pPr>
              <w:spacing w:after="0" w:line="240" w:lineRule="auto"/>
              <w:ind w:left="0"/>
              <w:rPr>
                <w:rFonts w:eastAsia="Times New Roman" w:cs="Calibri"/>
                <w:b/>
                <w:bCs/>
                <w:color w:val="244061" w:themeColor="accent1" w:themeShade="80"/>
                <w:lang w:val="ro-RO" w:eastAsia="ro-RO"/>
              </w:rPr>
            </w:pPr>
            <w:r w:rsidRPr="00301DFA">
              <w:rPr>
                <w:rFonts w:eastAsia="Times New Roman" w:cs="Calibri"/>
                <w:b/>
                <w:bCs/>
                <w:color w:val="244061" w:themeColor="accent1" w:themeShade="80"/>
                <w:lang w:val="ro-RO" w:eastAsia="ro-RO"/>
              </w:rPr>
              <w:t>Capitol în Devizul General conform HG nr. 907/2016 cu modificările și completările ulterioare</w:t>
            </w:r>
          </w:p>
        </w:tc>
        <w:tc>
          <w:tcPr>
            <w:tcW w:w="1314"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62F87733" w14:textId="77777777" w:rsidR="00702E26" w:rsidRPr="00301DFA" w:rsidRDefault="00702E26" w:rsidP="00D1685B">
            <w:pPr>
              <w:spacing w:after="0" w:line="240" w:lineRule="auto"/>
              <w:ind w:left="0"/>
              <w:rPr>
                <w:rFonts w:eastAsia="Times New Roman" w:cs="Calibri"/>
                <w:b/>
                <w:bCs/>
                <w:color w:val="244061" w:themeColor="accent1" w:themeShade="80"/>
                <w:lang w:val="ro-RO" w:eastAsia="ro-RO"/>
              </w:rPr>
            </w:pPr>
            <w:r w:rsidRPr="00301DFA">
              <w:rPr>
                <w:rFonts w:eastAsia="Times New Roman" w:cs="Calibri"/>
                <w:b/>
                <w:bCs/>
                <w:color w:val="244061" w:themeColor="accent1" w:themeShade="80"/>
                <w:lang w:val="ro-RO" w:eastAsia="ro-RO"/>
              </w:rPr>
              <w:t>Subcapitol în Devizul General conform HG nr. 907/2016 cu modificările și completările ulterioare</w:t>
            </w:r>
          </w:p>
        </w:tc>
      </w:tr>
      <w:tr w:rsidR="00702E26" w:rsidRPr="00301DFA" w14:paraId="47D6FFA5" w14:textId="77777777" w:rsidTr="00D1685B">
        <w:trPr>
          <w:gridAfter w:val="1"/>
          <w:wAfter w:w="522" w:type="pct"/>
          <w:trHeight w:val="99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E0270D9"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w:t>
            </w:r>
          </w:p>
        </w:tc>
        <w:tc>
          <w:tcPr>
            <w:tcW w:w="610" w:type="pct"/>
            <w:tcBorders>
              <w:top w:val="nil"/>
              <w:left w:val="nil"/>
              <w:bottom w:val="single" w:sz="4" w:space="0" w:color="auto"/>
              <w:right w:val="single" w:sz="4" w:space="0" w:color="auto"/>
            </w:tcBorders>
            <w:shd w:val="clear" w:color="auto" w:fill="auto"/>
            <w:vAlign w:val="center"/>
            <w:hideMark/>
          </w:tcPr>
          <w:p w14:paraId="6EB020A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ECHIPAMENTE/ DOTĂRI/ACTIVE CORPORALE</w:t>
            </w:r>
          </w:p>
        </w:tc>
        <w:tc>
          <w:tcPr>
            <w:tcW w:w="1179" w:type="pct"/>
            <w:tcBorders>
              <w:top w:val="nil"/>
              <w:left w:val="nil"/>
              <w:bottom w:val="single" w:sz="4" w:space="0" w:color="auto"/>
              <w:right w:val="single" w:sz="4" w:space="0" w:color="auto"/>
            </w:tcBorders>
            <w:shd w:val="clear" w:color="auto" w:fill="auto"/>
            <w:vAlign w:val="center"/>
            <w:hideMark/>
          </w:tcPr>
          <w:p w14:paraId="75E18F3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1.1 Obtinerea terenului</w:t>
            </w:r>
          </w:p>
        </w:tc>
        <w:tc>
          <w:tcPr>
            <w:tcW w:w="1187" w:type="pct"/>
            <w:tcBorders>
              <w:top w:val="nil"/>
              <w:left w:val="nil"/>
              <w:bottom w:val="single" w:sz="4" w:space="0" w:color="auto"/>
              <w:right w:val="single" w:sz="4" w:space="0" w:color="auto"/>
            </w:tcBorders>
            <w:shd w:val="clear" w:color="auto" w:fill="auto"/>
            <w:vAlign w:val="center"/>
            <w:hideMark/>
          </w:tcPr>
          <w:p w14:paraId="693F33A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1. Cheltuieli pentru obținerea și amenajarea terenului  </w:t>
            </w:r>
          </w:p>
        </w:tc>
        <w:tc>
          <w:tcPr>
            <w:tcW w:w="1314" w:type="pct"/>
            <w:tcBorders>
              <w:top w:val="nil"/>
              <w:left w:val="nil"/>
              <w:bottom w:val="single" w:sz="4" w:space="0" w:color="auto"/>
              <w:right w:val="single" w:sz="8" w:space="0" w:color="auto"/>
            </w:tcBorders>
            <w:shd w:val="clear" w:color="auto" w:fill="auto"/>
            <w:vAlign w:val="center"/>
            <w:hideMark/>
          </w:tcPr>
          <w:p w14:paraId="38AC5F7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1 - 1.1 Obtinerea terenului</w:t>
            </w:r>
          </w:p>
        </w:tc>
      </w:tr>
      <w:tr w:rsidR="00702E26" w:rsidRPr="00301DFA" w14:paraId="4098CDF2" w14:textId="77777777" w:rsidTr="00D1685B">
        <w:trPr>
          <w:gridAfter w:val="1"/>
          <w:wAfter w:w="522" w:type="pct"/>
          <w:trHeight w:val="79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E1A2540"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w:t>
            </w:r>
          </w:p>
        </w:tc>
        <w:tc>
          <w:tcPr>
            <w:tcW w:w="610" w:type="pct"/>
            <w:tcBorders>
              <w:top w:val="nil"/>
              <w:left w:val="nil"/>
              <w:bottom w:val="single" w:sz="4" w:space="0" w:color="auto"/>
              <w:right w:val="single" w:sz="4" w:space="0" w:color="auto"/>
            </w:tcBorders>
            <w:shd w:val="clear" w:color="auto" w:fill="auto"/>
            <w:vAlign w:val="center"/>
            <w:hideMark/>
          </w:tcPr>
          <w:p w14:paraId="6C13C69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4DB66D7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1.2 Amenajarea terenului</w:t>
            </w:r>
          </w:p>
        </w:tc>
        <w:tc>
          <w:tcPr>
            <w:tcW w:w="1187" w:type="pct"/>
            <w:tcBorders>
              <w:top w:val="nil"/>
              <w:left w:val="nil"/>
              <w:bottom w:val="single" w:sz="4" w:space="0" w:color="auto"/>
              <w:right w:val="single" w:sz="4" w:space="0" w:color="auto"/>
            </w:tcBorders>
            <w:shd w:val="clear" w:color="auto" w:fill="auto"/>
            <w:vAlign w:val="center"/>
            <w:hideMark/>
          </w:tcPr>
          <w:p w14:paraId="6A933E2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1. Cheltuieli pentru obținerea și amenajarea terenului  </w:t>
            </w:r>
          </w:p>
        </w:tc>
        <w:tc>
          <w:tcPr>
            <w:tcW w:w="1314" w:type="pct"/>
            <w:tcBorders>
              <w:top w:val="nil"/>
              <w:left w:val="nil"/>
              <w:bottom w:val="single" w:sz="4" w:space="0" w:color="auto"/>
              <w:right w:val="single" w:sz="8" w:space="0" w:color="auto"/>
            </w:tcBorders>
            <w:shd w:val="clear" w:color="auto" w:fill="auto"/>
            <w:vAlign w:val="center"/>
            <w:hideMark/>
          </w:tcPr>
          <w:p w14:paraId="2DC3838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1 - 1.2 Amenajarea terenului</w:t>
            </w:r>
          </w:p>
        </w:tc>
      </w:tr>
      <w:tr w:rsidR="00702E26" w:rsidRPr="00B743CA" w14:paraId="24CF27D1" w14:textId="77777777" w:rsidTr="00D1685B">
        <w:trPr>
          <w:gridAfter w:val="1"/>
          <w:wAfter w:w="522" w:type="pct"/>
          <w:trHeight w:val="100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41218DD6"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p>
        </w:tc>
        <w:tc>
          <w:tcPr>
            <w:tcW w:w="610" w:type="pct"/>
            <w:tcBorders>
              <w:top w:val="nil"/>
              <w:left w:val="nil"/>
              <w:bottom w:val="single" w:sz="4" w:space="0" w:color="auto"/>
              <w:right w:val="single" w:sz="4" w:space="0" w:color="auto"/>
            </w:tcBorders>
            <w:shd w:val="clear" w:color="auto" w:fill="auto"/>
            <w:vAlign w:val="center"/>
            <w:hideMark/>
          </w:tcPr>
          <w:p w14:paraId="3F4B2B2D"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41C42E6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1.3 Amenajări pentru protecţia mediului şi aducerea terenului la starea iniţială</w:t>
            </w:r>
          </w:p>
        </w:tc>
        <w:tc>
          <w:tcPr>
            <w:tcW w:w="1187" w:type="pct"/>
            <w:tcBorders>
              <w:top w:val="nil"/>
              <w:left w:val="nil"/>
              <w:bottom w:val="single" w:sz="4" w:space="0" w:color="auto"/>
              <w:right w:val="single" w:sz="4" w:space="0" w:color="auto"/>
            </w:tcBorders>
            <w:shd w:val="clear" w:color="auto" w:fill="auto"/>
            <w:vAlign w:val="center"/>
            <w:hideMark/>
          </w:tcPr>
          <w:p w14:paraId="1E35AD3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1. Cheltuieli pentru obținerea și amenajarea terenului  </w:t>
            </w:r>
          </w:p>
        </w:tc>
        <w:tc>
          <w:tcPr>
            <w:tcW w:w="1314" w:type="pct"/>
            <w:tcBorders>
              <w:top w:val="nil"/>
              <w:left w:val="nil"/>
              <w:bottom w:val="single" w:sz="4" w:space="0" w:color="auto"/>
              <w:right w:val="single" w:sz="8" w:space="0" w:color="auto"/>
            </w:tcBorders>
            <w:shd w:val="clear" w:color="auto" w:fill="auto"/>
            <w:vAlign w:val="center"/>
            <w:hideMark/>
          </w:tcPr>
          <w:p w14:paraId="0C43EC5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1 - 1.3 Amenajări pentru protecţia mediului şi aducerea la starea iniţială</w:t>
            </w:r>
          </w:p>
        </w:tc>
      </w:tr>
      <w:tr w:rsidR="00702E26" w:rsidRPr="00301DFA" w14:paraId="5B4D537D" w14:textId="77777777" w:rsidTr="00D1685B">
        <w:trPr>
          <w:gridAfter w:val="1"/>
          <w:wAfter w:w="522" w:type="pct"/>
          <w:trHeight w:val="78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A373EB7"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w:t>
            </w:r>
          </w:p>
        </w:tc>
        <w:tc>
          <w:tcPr>
            <w:tcW w:w="610" w:type="pct"/>
            <w:tcBorders>
              <w:top w:val="nil"/>
              <w:left w:val="nil"/>
              <w:bottom w:val="single" w:sz="4" w:space="0" w:color="auto"/>
              <w:right w:val="single" w:sz="4" w:space="0" w:color="auto"/>
            </w:tcBorders>
            <w:shd w:val="clear" w:color="auto" w:fill="auto"/>
            <w:vAlign w:val="center"/>
            <w:hideMark/>
          </w:tcPr>
          <w:p w14:paraId="746DB863"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304799D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1.4 Cheltuieli pentru relocarea/ protecţia utilităţilor</w:t>
            </w:r>
          </w:p>
        </w:tc>
        <w:tc>
          <w:tcPr>
            <w:tcW w:w="1187" w:type="pct"/>
            <w:tcBorders>
              <w:top w:val="nil"/>
              <w:left w:val="nil"/>
              <w:bottom w:val="single" w:sz="4" w:space="0" w:color="auto"/>
              <w:right w:val="single" w:sz="4" w:space="0" w:color="auto"/>
            </w:tcBorders>
            <w:shd w:val="clear" w:color="auto" w:fill="auto"/>
            <w:vAlign w:val="center"/>
            <w:hideMark/>
          </w:tcPr>
          <w:p w14:paraId="45E67C5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1. Cheltuieli pentru obținerea și amenajarea terenului  </w:t>
            </w:r>
          </w:p>
        </w:tc>
        <w:tc>
          <w:tcPr>
            <w:tcW w:w="1314" w:type="pct"/>
            <w:tcBorders>
              <w:top w:val="nil"/>
              <w:left w:val="nil"/>
              <w:bottom w:val="single" w:sz="4" w:space="0" w:color="auto"/>
              <w:right w:val="single" w:sz="8" w:space="0" w:color="auto"/>
            </w:tcBorders>
            <w:shd w:val="clear" w:color="auto" w:fill="auto"/>
            <w:vAlign w:val="center"/>
            <w:hideMark/>
          </w:tcPr>
          <w:p w14:paraId="363CF344"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1 - 1.4 Cheltuieli pentru relocarea/ protecţia utilităţilor</w:t>
            </w:r>
          </w:p>
        </w:tc>
      </w:tr>
      <w:tr w:rsidR="00702E26" w:rsidRPr="00301DFA" w14:paraId="09F372D7" w14:textId="77777777" w:rsidTr="00D1685B">
        <w:trPr>
          <w:gridAfter w:val="1"/>
          <w:wAfter w:w="522" w:type="pct"/>
          <w:trHeight w:val="102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4088CFCE"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w:t>
            </w:r>
          </w:p>
        </w:tc>
        <w:tc>
          <w:tcPr>
            <w:tcW w:w="610" w:type="pct"/>
            <w:tcBorders>
              <w:top w:val="nil"/>
              <w:left w:val="nil"/>
              <w:bottom w:val="single" w:sz="4" w:space="0" w:color="auto"/>
              <w:right w:val="single" w:sz="4" w:space="0" w:color="auto"/>
            </w:tcBorders>
            <w:shd w:val="clear" w:color="auto" w:fill="auto"/>
            <w:vAlign w:val="center"/>
            <w:hideMark/>
          </w:tcPr>
          <w:p w14:paraId="5B98F32B"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15B5909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2 - Cheltuieli pentru asigurarea utilităţilor necesare obiectivului de investiţii</w:t>
            </w:r>
          </w:p>
        </w:tc>
        <w:tc>
          <w:tcPr>
            <w:tcW w:w="1187" w:type="pct"/>
            <w:tcBorders>
              <w:top w:val="nil"/>
              <w:left w:val="nil"/>
              <w:bottom w:val="single" w:sz="4" w:space="0" w:color="auto"/>
              <w:right w:val="single" w:sz="4" w:space="0" w:color="auto"/>
            </w:tcBorders>
            <w:shd w:val="clear" w:color="auto" w:fill="auto"/>
            <w:vAlign w:val="center"/>
            <w:hideMark/>
          </w:tcPr>
          <w:p w14:paraId="7178ADC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2. Cheltuieli pentru asigurarea utilităților necesare obiectivului de investiții</w:t>
            </w:r>
          </w:p>
        </w:tc>
        <w:tc>
          <w:tcPr>
            <w:tcW w:w="1314" w:type="pct"/>
            <w:tcBorders>
              <w:top w:val="nil"/>
              <w:left w:val="nil"/>
              <w:bottom w:val="single" w:sz="4" w:space="0" w:color="auto"/>
              <w:right w:val="single" w:sz="8" w:space="0" w:color="auto"/>
            </w:tcBorders>
            <w:shd w:val="clear" w:color="auto" w:fill="auto"/>
            <w:vAlign w:val="center"/>
            <w:hideMark/>
          </w:tcPr>
          <w:p w14:paraId="3DAF524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2 - Cheltuieli pentru asigurarea utilităţilor necesare obiectivului</w:t>
            </w:r>
          </w:p>
        </w:tc>
      </w:tr>
      <w:tr w:rsidR="00702E26" w:rsidRPr="00301DFA" w14:paraId="7FDAD05A"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5B8952CF"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lastRenderedPageBreak/>
              <w:t>6</w:t>
            </w:r>
          </w:p>
        </w:tc>
        <w:tc>
          <w:tcPr>
            <w:tcW w:w="610" w:type="pct"/>
            <w:tcBorders>
              <w:top w:val="nil"/>
              <w:left w:val="nil"/>
              <w:bottom w:val="single" w:sz="4" w:space="0" w:color="auto"/>
              <w:right w:val="single" w:sz="4" w:space="0" w:color="auto"/>
            </w:tcBorders>
            <w:shd w:val="clear" w:color="auto" w:fill="auto"/>
            <w:vAlign w:val="center"/>
            <w:hideMark/>
          </w:tcPr>
          <w:p w14:paraId="3E3AAB96"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6BD571E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3.1.1 Studii de teren</w:t>
            </w:r>
          </w:p>
        </w:tc>
        <w:tc>
          <w:tcPr>
            <w:tcW w:w="1187" w:type="pct"/>
            <w:tcBorders>
              <w:top w:val="nil"/>
              <w:left w:val="nil"/>
              <w:bottom w:val="single" w:sz="4" w:space="0" w:color="auto"/>
              <w:right w:val="single" w:sz="4" w:space="0" w:color="auto"/>
            </w:tcBorders>
            <w:shd w:val="clear" w:color="auto" w:fill="auto"/>
            <w:vAlign w:val="center"/>
            <w:hideMark/>
          </w:tcPr>
          <w:p w14:paraId="767FB80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1CC2FFC4"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3 - 3.1.1 Studii de teren</w:t>
            </w:r>
          </w:p>
        </w:tc>
      </w:tr>
      <w:tr w:rsidR="00702E26" w:rsidRPr="00301DFA" w14:paraId="79DBDFE4"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877F7D9"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7</w:t>
            </w:r>
          </w:p>
        </w:tc>
        <w:tc>
          <w:tcPr>
            <w:tcW w:w="610" w:type="pct"/>
            <w:tcBorders>
              <w:top w:val="nil"/>
              <w:left w:val="nil"/>
              <w:bottom w:val="single" w:sz="4" w:space="0" w:color="auto"/>
              <w:right w:val="single" w:sz="4" w:space="0" w:color="auto"/>
            </w:tcBorders>
            <w:shd w:val="clear" w:color="auto" w:fill="auto"/>
            <w:vAlign w:val="center"/>
            <w:hideMark/>
          </w:tcPr>
          <w:p w14:paraId="7D6BE9B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2FF1FFE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3.1.2 Raport privind impactul asupra mediului</w:t>
            </w:r>
          </w:p>
        </w:tc>
        <w:tc>
          <w:tcPr>
            <w:tcW w:w="1187" w:type="pct"/>
            <w:tcBorders>
              <w:top w:val="nil"/>
              <w:left w:val="nil"/>
              <w:bottom w:val="single" w:sz="4" w:space="0" w:color="auto"/>
              <w:right w:val="single" w:sz="4" w:space="0" w:color="auto"/>
            </w:tcBorders>
            <w:shd w:val="clear" w:color="auto" w:fill="auto"/>
            <w:vAlign w:val="center"/>
            <w:hideMark/>
          </w:tcPr>
          <w:p w14:paraId="71F3F70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375959E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3 - 3.1.2 Raport privind impactul asupra mediului</w:t>
            </w:r>
          </w:p>
        </w:tc>
      </w:tr>
      <w:tr w:rsidR="00702E26" w:rsidRPr="00301DFA" w14:paraId="0EAF8988"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329254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8</w:t>
            </w:r>
          </w:p>
        </w:tc>
        <w:tc>
          <w:tcPr>
            <w:tcW w:w="610" w:type="pct"/>
            <w:tcBorders>
              <w:top w:val="nil"/>
              <w:left w:val="nil"/>
              <w:bottom w:val="single" w:sz="4" w:space="0" w:color="auto"/>
              <w:right w:val="single" w:sz="4" w:space="0" w:color="auto"/>
            </w:tcBorders>
            <w:shd w:val="clear" w:color="auto" w:fill="auto"/>
            <w:vAlign w:val="center"/>
            <w:hideMark/>
          </w:tcPr>
          <w:p w14:paraId="5C8769DC"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51F4F3B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3.1.3 Alte studii de specialitate</w:t>
            </w:r>
          </w:p>
        </w:tc>
        <w:tc>
          <w:tcPr>
            <w:tcW w:w="1187" w:type="pct"/>
            <w:tcBorders>
              <w:top w:val="nil"/>
              <w:left w:val="nil"/>
              <w:bottom w:val="single" w:sz="4" w:space="0" w:color="auto"/>
              <w:right w:val="single" w:sz="4" w:space="0" w:color="auto"/>
            </w:tcBorders>
            <w:shd w:val="clear" w:color="auto" w:fill="auto"/>
            <w:vAlign w:val="center"/>
            <w:hideMark/>
          </w:tcPr>
          <w:p w14:paraId="3D35A4D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4E00C5C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3 - 3.1.3 Alte studii specifice</w:t>
            </w:r>
          </w:p>
        </w:tc>
      </w:tr>
      <w:tr w:rsidR="00702E26" w:rsidRPr="00B743CA" w14:paraId="36136E55" w14:textId="77777777" w:rsidTr="00D1685B">
        <w:trPr>
          <w:gridAfter w:val="1"/>
          <w:wAfter w:w="522" w:type="pct"/>
          <w:trHeight w:val="99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7F3BE904"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9</w:t>
            </w:r>
          </w:p>
        </w:tc>
        <w:tc>
          <w:tcPr>
            <w:tcW w:w="610" w:type="pct"/>
            <w:tcBorders>
              <w:top w:val="nil"/>
              <w:left w:val="nil"/>
              <w:bottom w:val="single" w:sz="4" w:space="0" w:color="auto"/>
              <w:right w:val="single" w:sz="4" w:space="0" w:color="auto"/>
            </w:tcBorders>
            <w:shd w:val="clear" w:color="auto" w:fill="auto"/>
            <w:vAlign w:val="center"/>
            <w:hideMark/>
          </w:tcPr>
          <w:p w14:paraId="38672AA6"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68DC073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3.2 Documentaţii-suport şi cheltuieli pentru obţinerea de avize, acorduri şi autorizații</w:t>
            </w:r>
          </w:p>
        </w:tc>
        <w:tc>
          <w:tcPr>
            <w:tcW w:w="1187" w:type="pct"/>
            <w:tcBorders>
              <w:top w:val="nil"/>
              <w:left w:val="nil"/>
              <w:bottom w:val="single" w:sz="4" w:space="0" w:color="auto"/>
              <w:right w:val="single" w:sz="4" w:space="0" w:color="auto"/>
            </w:tcBorders>
            <w:shd w:val="clear" w:color="auto" w:fill="auto"/>
            <w:vAlign w:val="center"/>
            <w:hideMark/>
          </w:tcPr>
          <w:p w14:paraId="5C0E55F9"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2D050EB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3 - 3.2 Documentaţii-suport şi cheltuieli pentru obţinerea de avize, acorduri şi autorizații</w:t>
            </w:r>
          </w:p>
        </w:tc>
      </w:tr>
      <w:tr w:rsidR="00702E26" w:rsidRPr="00301DFA" w14:paraId="68A7A11A"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227C8E8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10</w:t>
            </w:r>
          </w:p>
        </w:tc>
        <w:tc>
          <w:tcPr>
            <w:tcW w:w="610" w:type="pct"/>
            <w:tcBorders>
              <w:top w:val="nil"/>
              <w:left w:val="nil"/>
              <w:bottom w:val="single" w:sz="4" w:space="0" w:color="auto"/>
              <w:right w:val="single" w:sz="4" w:space="0" w:color="auto"/>
            </w:tcBorders>
            <w:shd w:val="clear" w:color="auto" w:fill="auto"/>
            <w:vAlign w:val="center"/>
            <w:hideMark/>
          </w:tcPr>
          <w:p w14:paraId="1F743D6A"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4964CEB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3.3 Expertizare tehnică</w:t>
            </w:r>
          </w:p>
        </w:tc>
        <w:tc>
          <w:tcPr>
            <w:tcW w:w="1187" w:type="pct"/>
            <w:tcBorders>
              <w:top w:val="nil"/>
              <w:left w:val="nil"/>
              <w:bottom w:val="single" w:sz="4" w:space="0" w:color="auto"/>
              <w:right w:val="single" w:sz="4" w:space="0" w:color="auto"/>
            </w:tcBorders>
            <w:shd w:val="clear" w:color="auto" w:fill="auto"/>
            <w:vAlign w:val="center"/>
            <w:hideMark/>
          </w:tcPr>
          <w:p w14:paraId="3B5B401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36B569C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3 - 3.3 Expertizare tehnică</w:t>
            </w:r>
          </w:p>
        </w:tc>
      </w:tr>
      <w:tr w:rsidR="00702E26" w:rsidRPr="00301DFA" w14:paraId="0C47EDFF" w14:textId="77777777" w:rsidTr="00D1685B">
        <w:trPr>
          <w:gridAfter w:val="1"/>
          <w:wAfter w:w="522" w:type="pct"/>
          <w:trHeight w:val="139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1DC49ED"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11</w:t>
            </w:r>
          </w:p>
        </w:tc>
        <w:tc>
          <w:tcPr>
            <w:tcW w:w="610" w:type="pct"/>
            <w:tcBorders>
              <w:top w:val="nil"/>
              <w:left w:val="nil"/>
              <w:bottom w:val="single" w:sz="4" w:space="0" w:color="auto"/>
              <w:right w:val="single" w:sz="4" w:space="0" w:color="auto"/>
            </w:tcBorders>
            <w:shd w:val="clear" w:color="auto" w:fill="auto"/>
            <w:vAlign w:val="center"/>
            <w:hideMark/>
          </w:tcPr>
          <w:p w14:paraId="7B0CB6A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31C80F4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3.4 Certificarea performanţei energetice şi auditul energetic al clădirilor, auditul de siguranță rutieră</w:t>
            </w:r>
          </w:p>
        </w:tc>
        <w:tc>
          <w:tcPr>
            <w:tcW w:w="1187" w:type="pct"/>
            <w:tcBorders>
              <w:top w:val="nil"/>
              <w:left w:val="nil"/>
              <w:bottom w:val="single" w:sz="4" w:space="0" w:color="auto"/>
              <w:right w:val="single" w:sz="4" w:space="0" w:color="auto"/>
            </w:tcBorders>
            <w:shd w:val="clear" w:color="auto" w:fill="auto"/>
            <w:vAlign w:val="center"/>
            <w:hideMark/>
          </w:tcPr>
          <w:p w14:paraId="62FF8CE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00CE7AC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3 - 3.4 Certificarea performanţei energetice şi auditul energetic al clădirilor, auditul de siguranţă rutieră </w:t>
            </w:r>
          </w:p>
        </w:tc>
      </w:tr>
      <w:tr w:rsidR="00702E26" w:rsidRPr="00301DFA" w14:paraId="51CA93D2"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E8205BD"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12</w:t>
            </w:r>
          </w:p>
        </w:tc>
        <w:tc>
          <w:tcPr>
            <w:tcW w:w="610" w:type="pct"/>
            <w:tcBorders>
              <w:top w:val="nil"/>
              <w:left w:val="nil"/>
              <w:bottom w:val="single" w:sz="4" w:space="0" w:color="auto"/>
              <w:right w:val="single" w:sz="4" w:space="0" w:color="auto"/>
            </w:tcBorders>
            <w:shd w:val="clear" w:color="auto" w:fill="auto"/>
            <w:vAlign w:val="center"/>
            <w:hideMark/>
          </w:tcPr>
          <w:p w14:paraId="1D22E82F"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5F321E0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3.5.1 Tema proiectare</w:t>
            </w:r>
          </w:p>
        </w:tc>
        <w:tc>
          <w:tcPr>
            <w:tcW w:w="1187" w:type="pct"/>
            <w:tcBorders>
              <w:top w:val="nil"/>
              <w:left w:val="nil"/>
              <w:bottom w:val="single" w:sz="4" w:space="0" w:color="auto"/>
              <w:right w:val="single" w:sz="4" w:space="0" w:color="auto"/>
            </w:tcBorders>
            <w:shd w:val="clear" w:color="auto" w:fill="auto"/>
            <w:vAlign w:val="center"/>
            <w:hideMark/>
          </w:tcPr>
          <w:p w14:paraId="20B5D86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7B3C425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3 - 3.5.1 Temă de proiectare</w:t>
            </w:r>
          </w:p>
        </w:tc>
      </w:tr>
      <w:tr w:rsidR="00702E26" w:rsidRPr="00301DFA" w14:paraId="16194F73"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395B561"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13</w:t>
            </w:r>
          </w:p>
        </w:tc>
        <w:tc>
          <w:tcPr>
            <w:tcW w:w="610" w:type="pct"/>
            <w:tcBorders>
              <w:top w:val="nil"/>
              <w:left w:val="nil"/>
              <w:bottom w:val="single" w:sz="4" w:space="0" w:color="auto"/>
              <w:right w:val="single" w:sz="4" w:space="0" w:color="auto"/>
            </w:tcBorders>
            <w:shd w:val="clear" w:color="auto" w:fill="auto"/>
            <w:vAlign w:val="center"/>
            <w:hideMark/>
          </w:tcPr>
          <w:p w14:paraId="015C3F21"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4AEE964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3.5.2 Studiu de prefezabilitate</w:t>
            </w:r>
          </w:p>
        </w:tc>
        <w:tc>
          <w:tcPr>
            <w:tcW w:w="1187" w:type="pct"/>
            <w:tcBorders>
              <w:top w:val="nil"/>
              <w:left w:val="nil"/>
              <w:bottom w:val="single" w:sz="4" w:space="0" w:color="auto"/>
              <w:right w:val="single" w:sz="4" w:space="0" w:color="auto"/>
            </w:tcBorders>
            <w:shd w:val="clear" w:color="auto" w:fill="auto"/>
            <w:vAlign w:val="center"/>
            <w:hideMark/>
          </w:tcPr>
          <w:p w14:paraId="3E06F71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2C42B4A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3 - 3.5.2 Studiu de prefezabilitate</w:t>
            </w:r>
          </w:p>
        </w:tc>
      </w:tr>
      <w:tr w:rsidR="00702E26" w:rsidRPr="00B743CA" w14:paraId="3D56CF5D" w14:textId="77777777" w:rsidTr="00D1685B">
        <w:trPr>
          <w:gridAfter w:val="1"/>
          <w:wAfter w:w="522" w:type="pct"/>
          <w:trHeight w:val="148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409AE04"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14</w:t>
            </w:r>
          </w:p>
        </w:tc>
        <w:tc>
          <w:tcPr>
            <w:tcW w:w="610" w:type="pct"/>
            <w:tcBorders>
              <w:top w:val="nil"/>
              <w:left w:val="nil"/>
              <w:bottom w:val="single" w:sz="4" w:space="0" w:color="auto"/>
              <w:right w:val="single" w:sz="4" w:space="0" w:color="auto"/>
            </w:tcBorders>
            <w:shd w:val="clear" w:color="auto" w:fill="auto"/>
            <w:vAlign w:val="center"/>
            <w:hideMark/>
          </w:tcPr>
          <w:p w14:paraId="6265B4FB"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72DCDFB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3.5.3 Studiu de fezabilitate/ documentaţie de avizare a lucrărilor de intervenţii şi deviz general</w:t>
            </w:r>
          </w:p>
        </w:tc>
        <w:tc>
          <w:tcPr>
            <w:tcW w:w="1187" w:type="pct"/>
            <w:tcBorders>
              <w:top w:val="nil"/>
              <w:left w:val="nil"/>
              <w:bottom w:val="single" w:sz="4" w:space="0" w:color="auto"/>
              <w:right w:val="single" w:sz="4" w:space="0" w:color="auto"/>
            </w:tcBorders>
            <w:shd w:val="clear" w:color="auto" w:fill="auto"/>
            <w:vAlign w:val="center"/>
            <w:hideMark/>
          </w:tcPr>
          <w:p w14:paraId="1E805EB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3DBE01C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3 - 3.5.3 Studiu de fezabilitate/ documentatie de avizare a lucrarilor de intervenții şi deviz general</w:t>
            </w:r>
          </w:p>
        </w:tc>
      </w:tr>
      <w:tr w:rsidR="00702E26" w:rsidRPr="00301DFA" w14:paraId="07E9D57C" w14:textId="77777777" w:rsidTr="00D1685B">
        <w:trPr>
          <w:gridAfter w:val="1"/>
          <w:wAfter w:w="522" w:type="pct"/>
          <w:trHeight w:val="123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465DF2BC"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15</w:t>
            </w:r>
          </w:p>
        </w:tc>
        <w:tc>
          <w:tcPr>
            <w:tcW w:w="610" w:type="pct"/>
            <w:tcBorders>
              <w:top w:val="nil"/>
              <w:left w:val="nil"/>
              <w:bottom w:val="single" w:sz="4" w:space="0" w:color="auto"/>
              <w:right w:val="single" w:sz="4" w:space="0" w:color="auto"/>
            </w:tcBorders>
            <w:shd w:val="clear" w:color="auto" w:fill="auto"/>
            <w:vAlign w:val="center"/>
            <w:hideMark/>
          </w:tcPr>
          <w:p w14:paraId="1D35E8DF"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38336CE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3.5.4 Documentaţiile tehnice necesare în vederea obţinerii avizelor/acordurilor/autorizaţiilor</w:t>
            </w:r>
          </w:p>
        </w:tc>
        <w:tc>
          <w:tcPr>
            <w:tcW w:w="1187" w:type="pct"/>
            <w:tcBorders>
              <w:top w:val="nil"/>
              <w:left w:val="nil"/>
              <w:bottom w:val="single" w:sz="4" w:space="0" w:color="auto"/>
              <w:right w:val="single" w:sz="4" w:space="0" w:color="auto"/>
            </w:tcBorders>
            <w:shd w:val="clear" w:color="auto" w:fill="auto"/>
            <w:vAlign w:val="center"/>
            <w:hideMark/>
          </w:tcPr>
          <w:p w14:paraId="27E6CFF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5CC4E09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3 - 3.5.4 Documentaţiile tehnice necesare în vederea obţinerii avizelor/ acordurilor/autorizatiilor</w:t>
            </w:r>
          </w:p>
        </w:tc>
      </w:tr>
      <w:tr w:rsidR="00702E26" w:rsidRPr="00301DFA" w14:paraId="4A074899" w14:textId="77777777" w:rsidTr="00D1685B">
        <w:trPr>
          <w:gridAfter w:val="1"/>
          <w:wAfter w:w="522" w:type="pct"/>
          <w:trHeight w:val="9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0AF9F7C"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16</w:t>
            </w:r>
          </w:p>
        </w:tc>
        <w:tc>
          <w:tcPr>
            <w:tcW w:w="610" w:type="pct"/>
            <w:tcBorders>
              <w:top w:val="nil"/>
              <w:left w:val="nil"/>
              <w:bottom w:val="single" w:sz="4" w:space="0" w:color="auto"/>
              <w:right w:val="single" w:sz="4" w:space="0" w:color="auto"/>
            </w:tcBorders>
            <w:shd w:val="clear" w:color="auto" w:fill="auto"/>
            <w:vAlign w:val="center"/>
            <w:hideMark/>
          </w:tcPr>
          <w:p w14:paraId="5C861CAE"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200727B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3.5.5 Verificarea tehnică de calitate a proiectului tehnic şi a detaliilor de execuţie</w:t>
            </w:r>
          </w:p>
        </w:tc>
        <w:tc>
          <w:tcPr>
            <w:tcW w:w="1187" w:type="pct"/>
            <w:tcBorders>
              <w:top w:val="nil"/>
              <w:left w:val="nil"/>
              <w:bottom w:val="single" w:sz="4" w:space="0" w:color="auto"/>
              <w:right w:val="single" w:sz="4" w:space="0" w:color="auto"/>
            </w:tcBorders>
            <w:shd w:val="clear" w:color="auto" w:fill="auto"/>
            <w:vAlign w:val="center"/>
            <w:hideMark/>
          </w:tcPr>
          <w:p w14:paraId="4D8C400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1881E3A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3 - 3.5.5 Verificarea tehnică de calitate a proiectului tehnic şi a detaliilor de execuţie</w:t>
            </w:r>
          </w:p>
        </w:tc>
      </w:tr>
      <w:tr w:rsidR="00702E26" w:rsidRPr="00301DFA" w14:paraId="2D533F19" w14:textId="77777777" w:rsidTr="00D1685B">
        <w:trPr>
          <w:gridAfter w:val="1"/>
          <w:wAfter w:w="522" w:type="pct"/>
          <w:trHeight w:val="69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478E1A3"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17</w:t>
            </w:r>
          </w:p>
        </w:tc>
        <w:tc>
          <w:tcPr>
            <w:tcW w:w="610" w:type="pct"/>
            <w:tcBorders>
              <w:top w:val="nil"/>
              <w:left w:val="nil"/>
              <w:bottom w:val="single" w:sz="4" w:space="0" w:color="auto"/>
              <w:right w:val="single" w:sz="4" w:space="0" w:color="auto"/>
            </w:tcBorders>
            <w:shd w:val="clear" w:color="auto" w:fill="auto"/>
            <w:vAlign w:val="center"/>
            <w:hideMark/>
          </w:tcPr>
          <w:p w14:paraId="7C74EBB3"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2C8328C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3.5.6 Proiect tehnic şi detalii de execuţie</w:t>
            </w:r>
          </w:p>
        </w:tc>
        <w:tc>
          <w:tcPr>
            <w:tcW w:w="1187" w:type="pct"/>
            <w:tcBorders>
              <w:top w:val="nil"/>
              <w:left w:val="nil"/>
              <w:bottom w:val="single" w:sz="4" w:space="0" w:color="auto"/>
              <w:right w:val="single" w:sz="4" w:space="0" w:color="auto"/>
            </w:tcBorders>
            <w:shd w:val="clear" w:color="auto" w:fill="auto"/>
            <w:vAlign w:val="center"/>
            <w:hideMark/>
          </w:tcPr>
          <w:p w14:paraId="3EC0A37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7F4C4DD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3 - 3.5.6 Proiect tehnic şi detalii de execuţie</w:t>
            </w:r>
          </w:p>
        </w:tc>
      </w:tr>
      <w:tr w:rsidR="00702E26" w:rsidRPr="00301DFA" w14:paraId="773D7295"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DA85DA6"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18</w:t>
            </w:r>
          </w:p>
        </w:tc>
        <w:tc>
          <w:tcPr>
            <w:tcW w:w="610" w:type="pct"/>
            <w:tcBorders>
              <w:top w:val="nil"/>
              <w:left w:val="nil"/>
              <w:bottom w:val="single" w:sz="4" w:space="0" w:color="auto"/>
              <w:right w:val="single" w:sz="4" w:space="0" w:color="auto"/>
            </w:tcBorders>
            <w:shd w:val="clear" w:color="auto" w:fill="auto"/>
            <w:vAlign w:val="center"/>
            <w:hideMark/>
          </w:tcPr>
          <w:p w14:paraId="6F1D92A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5C8FF97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3.6. Organizarea procedurilor de achiziţie</w:t>
            </w:r>
          </w:p>
        </w:tc>
        <w:tc>
          <w:tcPr>
            <w:tcW w:w="1187" w:type="pct"/>
            <w:tcBorders>
              <w:top w:val="nil"/>
              <w:left w:val="nil"/>
              <w:bottom w:val="single" w:sz="4" w:space="0" w:color="auto"/>
              <w:right w:val="single" w:sz="4" w:space="0" w:color="auto"/>
            </w:tcBorders>
            <w:shd w:val="clear" w:color="auto" w:fill="auto"/>
            <w:vAlign w:val="center"/>
            <w:hideMark/>
          </w:tcPr>
          <w:p w14:paraId="1A63351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6AF940F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3 - 3.6 Organizarea procedurilor de achizitie</w:t>
            </w:r>
          </w:p>
        </w:tc>
      </w:tr>
      <w:tr w:rsidR="00702E26" w:rsidRPr="00B743CA" w14:paraId="25D5A541" w14:textId="77777777" w:rsidTr="00D1685B">
        <w:trPr>
          <w:gridAfter w:val="1"/>
          <w:wAfter w:w="522" w:type="pct"/>
          <w:trHeight w:val="6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B61A2E9"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19</w:t>
            </w:r>
          </w:p>
        </w:tc>
        <w:tc>
          <w:tcPr>
            <w:tcW w:w="610" w:type="pct"/>
            <w:tcBorders>
              <w:top w:val="nil"/>
              <w:left w:val="nil"/>
              <w:bottom w:val="single" w:sz="4" w:space="0" w:color="auto"/>
              <w:right w:val="single" w:sz="4" w:space="0" w:color="auto"/>
            </w:tcBorders>
            <w:shd w:val="clear" w:color="auto" w:fill="auto"/>
            <w:vAlign w:val="center"/>
            <w:hideMark/>
          </w:tcPr>
          <w:p w14:paraId="3BB383F6"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70DA3A7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3.7.1 Managementul de proiect pentru obiectivul de investiţii</w:t>
            </w:r>
          </w:p>
        </w:tc>
        <w:tc>
          <w:tcPr>
            <w:tcW w:w="1187" w:type="pct"/>
            <w:tcBorders>
              <w:top w:val="nil"/>
              <w:left w:val="nil"/>
              <w:bottom w:val="single" w:sz="4" w:space="0" w:color="auto"/>
              <w:right w:val="single" w:sz="4" w:space="0" w:color="auto"/>
            </w:tcBorders>
            <w:shd w:val="clear" w:color="auto" w:fill="auto"/>
            <w:vAlign w:val="center"/>
            <w:hideMark/>
          </w:tcPr>
          <w:p w14:paraId="7F031AE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352D4C5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3 - 3.7.1  Managementul de proiect pentru obiectivul de investiţii</w:t>
            </w:r>
          </w:p>
        </w:tc>
      </w:tr>
      <w:tr w:rsidR="00702E26" w:rsidRPr="00301DFA" w14:paraId="2782589A"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03182B0"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20</w:t>
            </w:r>
          </w:p>
        </w:tc>
        <w:tc>
          <w:tcPr>
            <w:tcW w:w="610" w:type="pct"/>
            <w:tcBorders>
              <w:top w:val="nil"/>
              <w:left w:val="nil"/>
              <w:bottom w:val="single" w:sz="4" w:space="0" w:color="auto"/>
              <w:right w:val="single" w:sz="4" w:space="0" w:color="auto"/>
            </w:tcBorders>
            <w:shd w:val="clear" w:color="auto" w:fill="auto"/>
            <w:vAlign w:val="center"/>
            <w:hideMark/>
          </w:tcPr>
          <w:p w14:paraId="566F45C5"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05D47A6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3.7.2 Auditul financiar</w:t>
            </w:r>
          </w:p>
        </w:tc>
        <w:tc>
          <w:tcPr>
            <w:tcW w:w="1187" w:type="pct"/>
            <w:tcBorders>
              <w:top w:val="nil"/>
              <w:left w:val="nil"/>
              <w:bottom w:val="single" w:sz="4" w:space="0" w:color="auto"/>
              <w:right w:val="single" w:sz="4" w:space="0" w:color="auto"/>
            </w:tcBorders>
            <w:shd w:val="clear" w:color="auto" w:fill="auto"/>
            <w:vAlign w:val="center"/>
            <w:hideMark/>
          </w:tcPr>
          <w:p w14:paraId="4367664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70CA99F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3 - 3.7.2 Auditul financiar</w:t>
            </w:r>
          </w:p>
        </w:tc>
      </w:tr>
      <w:tr w:rsidR="00702E26" w:rsidRPr="00B743CA" w14:paraId="5DAC3555" w14:textId="77777777" w:rsidTr="00D1685B">
        <w:trPr>
          <w:gridAfter w:val="1"/>
          <w:wAfter w:w="522" w:type="pct"/>
          <w:trHeight w:val="106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4E8DCFC1"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21</w:t>
            </w:r>
          </w:p>
        </w:tc>
        <w:tc>
          <w:tcPr>
            <w:tcW w:w="610" w:type="pct"/>
            <w:tcBorders>
              <w:top w:val="nil"/>
              <w:left w:val="nil"/>
              <w:bottom w:val="single" w:sz="4" w:space="0" w:color="auto"/>
              <w:right w:val="single" w:sz="4" w:space="0" w:color="auto"/>
            </w:tcBorders>
            <w:shd w:val="clear" w:color="auto" w:fill="auto"/>
            <w:noWrap/>
            <w:vAlign w:val="center"/>
            <w:hideMark/>
          </w:tcPr>
          <w:p w14:paraId="316807B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7EFCC0D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3.8.1 Asistenţă tehnică din partea proiectantului</w:t>
            </w:r>
          </w:p>
        </w:tc>
        <w:tc>
          <w:tcPr>
            <w:tcW w:w="1187" w:type="pct"/>
            <w:tcBorders>
              <w:top w:val="nil"/>
              <w:left w:val="nil"/>
              <w:bottom w:val="single" w:sz="4" w:space="0" w:color="auto"/>
              <w:right w:val="single" w:sz="4" w:space="0" w:color="auto"/>
            </w:tcBorders>
            <w:shd w:val="clear" w:color="auto" w:fill="auto"/>
            <w:vAlign w:val="center"/>
            <w:hideMark/>
          </w:tcPr>
          <w:p w14:paraId="417EA4E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3289707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3 - 3.8.1.1 Asistenţă tehnică din partea proiectantului pe perioada de execuţie a lucrărilor</w:t>
            </w:r>
          </w:p>
        </w:tc>
      </w:tr>
      <w:tr w:rsidR="00702E26" w:rsidRPr="00B743CA" w14:paraId="3D6144DD" w14:textId="77777777" w:rsidTr="00D1685B">
        <w:trPr>
          <w:gridAfter w:val="1"/>
          <w:wAfter w:w="522" w:type="pct"/>
          <w:trHeight w:val="204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286EF3F"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22</w:t>
            </w:r>
          </w:p>
        </w:tc>
        <w:tc>
          <w:tcPr>
            <w:tcW w:w="610" w:type="pct"/>
            <w:tcBorders>
              <w:top w:val="nil"/>
              <w:left w:val="nil"/>
              <w:bottom w:val="single" w:sz="4" w:space="0" w:color="auto"/>
              <w:right w:val="single" w:sz="4" w:space="0" w:color="auto"/>
            </w:tcBorders>
            <w:shd w:val="clear" w:color="auto" w:fill="auto"/>
            <w:noWrap/>
            <w:vAlign w:val="center"/>
            <w:hideMark/>
          </w:tcPr>
          <w:p w14:paraId="7D9516E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5B9CA602"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3.8.1 Asistenţă tehnică din partea proiectantului</w:t>
            </w:r>
          </w:p>
        </w:tc>
        <w:tc>
          <w:tcPr>
            <w:tcW w:w="1187" w:type="pct"/>
            <w:tcBorders>
              <w:top w:val="nil"/>
              <w:left w:val="nil"/>
              <w:bottom w:val="single" w:sz="4" w:space="0" w:color="auto"/>
              <w:right w:val="single" w:sz="4" w:space="0" w:color="auto"/>
            </w:tcBorders>
            <w:shd w:val="clear" w:color="auto" w:fill="auto"/>
            <w:vAlign w:val="center"/>
            <w:hideMark/>
          </w:tcPr>
          <w:p w14:paraId="239991F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55807DA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3 - 3.8.1.2 Asistenţă tehnică din partea proiectantului pentru participarea proiectantului la fazele incluse în programul de control al lucrărilor de execuţie, avizat de către Inspectoratul de Stat în Construcţii</w:t>
            </w:r>
          </w:p>
        </w:tc>
      </w:tr>
      <w:tr w:rsidR="00702E26" w:rsidRPr="00301DFA" w14:paraId="2F932C3D" w14:textId="77777777" w:rsidTr="00D1685B">
        <w:trPr>
          <w:gridAfter w:val="1"/>
          <w:wAfter w:w="522" w:type="pct"/>
          <w:trHeight w:val="69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579B99EA"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23</w:t>
            </w:r>
          </w:p>
        </w:tc>
        <w:tc>
          <w:tcPr>
            <w:tcW w:w="610" w:type="pct"/>
            <w:tcBorders>
              <w:top w:val="nil"/>
              <w:left w:val="nil"/>
              <w:bottom w:val="single" w:sz="4" w:space="0" w:color="auto"/>
              <w:right w:val="single" w:sz="4" w:space="0" w:color="auto"/>
            </w:tcBorders>
            <w:shd w:val="clear" w:color="auto" w:fill="auto"/>
            <w:vAlign w:val="center"/>
            <w:hideMark/>
          </w:tcPr>
          <w:p w14:paraId="076C98BA"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6C2BCE9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3.8.2 Dirigenţie de şantier/ supervizare</w:t>
            </w:r>
          </w:p>
        </w:tc>
        <w:tc>
          <w:tcPr>
            <w:tcW w:w="1187" w:type="pct"/>
            <w:tcBorders>
              <w:top w:val="nil"/>
              <w:left w:val="nil"/>
              <w:bottom w:val="single" w:sz="4" w:space="0" w:color="auto"/>
              <w:right w:val="single" w:sz="4" w:space="0" w:color="auto"/>
            </w:tcBorders>
            <w:shd w:val="clear" w:color="auto" w:fill="auto"/>
            <w:vAlign w:val="center"/>
            <w:hideMark/>
          </w:tcPr>
          <w:p w14:paraId="67A076F3"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1200463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3 - 3.8.2 Dirigenţie de şantier</w:t>
            </w:r>
          </w:p>
        </w:tc>
      </w:tr>
      <w:tr w:rsidR="00702E26" w:rsidRPr="00B743CA" w14:paraId="0EFDD0CE" w14:textId="77777777" w:rsidTr="00D1685B">
        <w:trPr>
          <w:gridAfter w:val="1"/>
          <w:wAfter w:w="522" w:type="pct"/>
          <w:trHeight w:val="142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C14DBBB"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24</w:t>
            </w:r>
          </w:p>
        </w:tc>
        <w:tc>
          <w:tcPr>
            <w:tcW w:w="610" w:type="pct"/>
            <w:tcBorders>
              <w:top w:val="nil"/>
              <w:left w:val="nil"/>
              <w:bottom w:val="single" w:sz="4" w:space="0" w:color="auto"/>
              <w:right w:val="single" w:sz="4" w:space="0" w:color="auto"/>
            </w:tcBorders>
            <w:shd w:val="clear" w:color="000000" w:fill="FFFFFF"/>
            <w:vAlign w:val="center"/>
            <w:hideMark/>
          </w:tcPr>
          <w:p w14:paraId="073E57EC"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7DBFBB0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3.8.3 Coordonator în materie de securitate şi sănătate </w:t>
            </w:r>
          </w:p>
        </w:tc>
        <w:tc>
          <w:tcPr>
            <w:tcW w:w="1187" w:type="pct"/>
            <w:tcBorders>
              <w:top w:val="nil"/>
              <w:left w:val="nil"/>
              <w:bottom w:val="single" w:sz="4" w:space="0" w:color="auto"/>
              <w:right w:val="single" w:sz="4" w:space="0" w:color="auto"/>
            </w:tcBorders>
            <w:shd w:val="clear" w:color="auto" w:fill="auto"/>
            <w:vAlign w:val="center"/>
            <w:hideMark/>
          </w:tcPr>
          <w:p w14:paraId="3F778BA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Cheltuieli pentru proiectare și asistență tehnică </w:t>
            </w:r>
          </w:p>
        </w:tc>
        <w:tc>
          <w:tcPr>
            <w:tcW w:w="1314" w:type="pct"/>
            <w:tcBorders>
              <w:top w:val="nil"/>
              <w:left w:val="nil"/>
              <w:bottom w:val="single" w:sz="4" w:space="0" w:color="auto"/>
              <w:right w:val="single" w:sz="8" w:space="0" w:color="auto"/>
            </w:tcBorders>
            <w:shd w:val="clear" w:color="auto" w:fill="auto"/>
            <w:vAlign w:val="center"/>
            <w:hideMark/>
          </w:tcPr>
          <w:p w14:paraId="6836879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3 - 3.8.3 Coordonator în materie de securitate şi sănătate - conform  Hotărârii Guvernului nr. 300/2006, cu modificările şi completările  ulterioare    </w:t>
            </w:r>
          </w:p>
        </w:tc>
      </w:tr>
      <w:tr w:rsidR="00702E26" w:rsidRPr="00301DFA" w14:paraId="33C7A12D"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3A4033D8"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25</w:t>
            </w:r>
          </w:p>
        </w:tc>
        <w:tc>
          <w:tcPr>
            <w:tcW w:w="610" w:type="pct"/>
            <w:tcBorders>
              <w:top w:val="nil"/>
              <w:left w:val="nil"/>
              <w:bottom w:val="single" w:sz="4" w:space="0" w:color="auto"/>
              <w:right w:val="single" w:sz="4" w:space="0" w:color="auto"/>
            </w:tcBorders>
            <w:shd w:val="clear" w:color="auto" w:fill="auto"/>
            <w:vAlign w:val="center"/>
            <w:hideMark/>
          </w:tcPr>
          <w:p w14:paraId="4C11CA79"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6191581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4.1 Construcţii şi instalaţii</w:t>
            </w:r>
          </w:p>
        </w:tc>
        <w:tc>
          <w:tcPr>
            <w:tcW w:w="1187" w:type="pct"/>
            <w:tcBorders>
              <w:top w:val="nil"/>
              <w:left w:val="nil"/>
              <w:bottom w:val="single" w:sz="4" w:space="0" w:color="auto"/>
              <w:right w:val="single" w:sz="4" w:space="0" w:color="auto"/>
            </w:tcBorders>
            <w:shd w:val="clear" w:color="auto" w:fill="auto"/>
            <w:vAlign w:val="center"/>
            <w:hideMark/>
          </w:tcPr>
          <w:p w14:paraId="1FEDB69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7D835E5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4 - 4.1 Construcţii şi instalaţii</w:t>
            </w:r>
          </w:p>
        </w:tc>
      </w:tr>
      <w:tr w:rsidR="00702E26" w:rsidRPr="004749A4" w14:paraId="4B74BC5B"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C7F0634" w14:textId="77777777" w:rsidR="00702E26" w:rsidRPr="004749A4" w:rsidRDefault="00702E26" w:rsidP="00D1685B">
            <w:pPr>
              <w:spacing w:after="0" w:line="240" w:lineRule="auto"/>
              <w:ind w:left="0"/>
              <w:jc w:val="center"/>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26</w:t>
            </w:r>
          </w:p>
        </w:tc>
        <w:tc>
          <w:tcPr>
            <w:tcW w:w="610" w:type="pct"/>
            <w:tcBorders>
              <w:top w:val="nil"/>
              <w:left w:val="nil"/>
              <w:bottom w:val="single" w:sz="4" w:space="0" w:color="auto"/>
              <w:right w:val="single" w:sz="4" w:space="0" w:color="auto"/>
            </w:tcBorders>
            <w:shd w:val="clear" w:color="auto" w:fill="auto"/>
            <w:vAlign w:val="center"/>
            <w:hideMark/>
          </w:tcPr>
          <w:p w14:paraId="001DBDFB" w14:textId="77777777" w:rsidR="00702E26" w:rsidRPr="004749A4" w:rsidRDefault="00702E26" w:rsidP="00D1685B">
            <w:pPr>
              <w:spacing w:after="0" w:line="240" w:lineRule="auto"/>
              <w:ind w:left="0"/>
              <w:jc w:val="left"/>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LUCRARI</w:t>
            </w:r>
          </w:p>
        </w:tc>
        <w:tc>
          <w:tcPr>
            <w:tcW w:w="1179" w:type="pct"/>
            <w:tcBorders>
              <w:top w:val="nil"/>
              <w:left w:val="nil"/>
              <w:bottom w:val="single" w:sz="4" w:space="0" w:color="auto"/>
              <w:right w:val="single" w:sz="4" w:space="0" w:color="auto"/>
            </w:tcBorders>
            <w:shd w:val="clear" w:color="auto" w:fill="auto"/>
            <w:vAlign w:val="center"/>
            <w:hideMark/>
          </w:tcPr>
          <w:p w14:paraId="100DE56F"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4.1.1 Construcții și instații - reabilitare termică</w:t>
            </w:r>
          </w:p>
        </w:tc>
        <w:tc>
          <w:tcPr>
            <w:tcW w:w="1187" w:type="pct"/>
            <w:tcBorders>
              <w:top w:val="nil"/>
              <w:left w:val="nil"/>
              <w:bottom w:val="single" w:sz="4" w:space="0" w:color="auto"/>
              <w:right w:val="single" w:sz="4" w:space="0" w:color="auto"/>
            </w:tcBorders>
            <w:shd w:val="clear" w:color="auto" w:fill="auto"/>
            <w:vAlign w:val="center"/>
            <w:hideMark/>
          </w:tcPr>
          <w:p w14:paraId="00277CFD"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05F2B775"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CAP.4 - 4.1 Construcţii şi instalaţii</w:t>
            </w:r>
          </w:p>
        </w:tc>
      </w:tr>
      <w:tr w:rsidR="00702E26" w:rsidRPr="004749A4" w14:paraId="4F697DAA"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586AD9F3" w14:textId="77777777" w:rsidR="00702E26" w:rsidRPr="004749A4" w:rsidRDefault="00702E26" w:rsidP="00D1685B">
            <w:pPr>
              <w:spacing w:after="0" w:line="240" w:lineRule="auto"/>
              <w:ind w:left="0"/>
              <w:jc w:val="center"/>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27</w:t>
            </w:r>
          </w:p>
        </w:tc>
        <w:tc>
          <w:tcPr>
            <w:tcW w:w="610" w:type="pct"/>
            <w:tcBorders>
              <w:top w:val="nil"/>
              <w:left w:val="nil"/>
              <w:bottom w:val="single" w:sz="4" w:space="0" w:color="auto"/>
              <w:right w:val="single" w:sz="4" w:space="0" w:color="auto"/>
            </w:tcBorders>
            <w:shd w:val="clear" w:color="auto" w:fill="auto"/>
            <w:vAlign w:val="center"/>
            <w:hideMark/>
          </w:tcPr>
          <w:p w14:paraId="163811C7" w14:textId="77777777" w:rsidR="00702E26" w:rsidRPr="004749A4" w:rsidRDefault="00702E26" w:rsidP="00D1685B">
            <w:pPr>
              <w:spacing w:after="0" w:line="240" w:lineRule="auto"/>
              <w:ind w:left="0"/>
              <w:jc w:val="left"/>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LUCRARI</w:t>
            </w:r>
          </w:p>
        </w:tc>
        <w:tc>
          <w:tcPr>
            <w:tcW w:w="1179" w:type="pct"/>
            <w:tcBorders>
              <w:top w:val="nil"/>
              <w:left w:val="nil"/>
              <w:bottom w:val="single" w:sz="4" w:space="0" w:color="auto"/>
              <w:right w:val="single" w:sz="4" w:space="0" w:color="auto"/>
            </w:tcBorders>
            <w:shd w:val="clear" w:color="auto" w:fill="auto"/>
            <w:vAlign w:val="center"/>
            <w:hideMark/>
          </w:tcPr>
          <w:p w14:paraId="000EB240"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 xml:space="preserve">4.1.2 Construcții și instalații - consolidare </w:t>
            </w:r>
          </w:p>
        </w:tc>
        <w:tc>
          <w:tcPr>
            <w:tcW w:w="1187" w:type="pct"/>
            <w:tcBorders>
              <w:top w:val="nil"/>
              <w:left w:val="nil"/>
              <w:bottom w:val="single" w:sz="4" w:space="0" w:color="auto"/>
              <w:right w:val="single" w:sz="4" w:space="0" w:color="auto"/>
            </w:tcBorders>
            <w:shd w:val="clear" w:color="auto" w:fill="auto"/>
            <w:vAlign w:val="center"/>
            <w:hideMark/>
          </w:tcPr>
          <w:p w14:paraId="4ED8E225"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71687550"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CAP.4 - 4.1 Construcţii şi instalaţii</w:t>
            </w:r>
          </w:p>
        </w:tc>
      </w:tr>
      <w:tr w:rsidR="00702E26" w:rsidRPr="004749A4" w14:paraId="5CCBDE8F"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D06C97D" w14:textId="77777777" w:rsidR="00702E26" w:rsidRPr="004749A4" w:rsidRDefault="00702E26" w:rsidP="00D1685B">
            <w:pPr>
              <w:spacing w:after="0" w:line="240" w:lineRule="auto"/>
              <w:ind w:left="0"/>
              <w:jc w:val="center"/>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28</w:t>
            </w:r>
          </w:p>
        </w:tc>
        <w:tc>
          <w:tcPr>
            <w:tcW w:w="610" w:type="pct"/>
            <w:tcBorders>
              <w:top w:val="nil"/>
              <w:left w:val="nil"/>
              <w:bottom w:val="single" w:sz="4" w:space="0" w:color="auto"/>
              <w:right w:val="single" w:sz="4" w:space="0" w:color="auto"/>
            </w:tcBorders>
            <w:shd w:val="clear" w:color="auto" w:fill="auto"/>
            <w:vAlign w:val="center"/>
            <w:hideMark/>
          </w:tcPr>
          <w:p w14:paraId="286C7503" w14:textId="77777777" w:rsidR="00702E26" w:rsidRPr="004749A4" w:rsidRDefault="00702E26" w:rsidP="00D1685B">
            <w:pPr>
              <w:spacing w:after="0" w:line="240" w:lineRule="auto"/>
              <w:ind w:left="0"/>
              <w:jc w:val="left"/>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LUCRARI</w:t>
            </w:r>
          </w:p>
        </w:tc>
        <w:tc>
          <w:tcPr>
            <w:tcW w:w="1179" w:type="pct"/>
            <w:tcBorders>
              <w:top w:val="nil"/>
              <w:left w:val="nil"/>
              <w:bottom w:val="single" w:sz="4" w:space="0" w:color="auto"/>
              <w:right w:val="single" w:sz="4" w:space="0" w:color="auto"/>
            </w:tcBorders>
            <w:shd w:val="clear" w:color="auto" w:fill="auto"/>
            <w:vAlign w:val="center"/>
            <w:hideMark/>
          </w:tcPr>
          <w:p w14:paraId="63D1BB32"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 xml:space="preserve">4.1.3 Constructii si instalatii - conexe investitiei de baza </w:t>
            </w:r>
          </w:p>
        </w:tc>
        <w:tc>
          <w:tcPr>
            <w:tcW w:w="1187" w:type="pct"/>
            <w:tcBorders>
              <w:top w:val="nil"/>
              <w:left w:val="nil"/>
              <w:bottom w:val="single" w:sz="4" w:space="0" w:color="auto"/>
              <w:right w:val="single" w:sz="4" w:space="0" w:color="auto"/>
            </w:tcBorders>
            <w:shd w:val="clear" w:color="auto" w:fill="auto"/>
            <w:vAlign w:val="center"/>
            <w:hideMark/>
          </w:tcPr>
          <w:p w14:paraId="00075578"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34668A14" w14:textId="77777777" w:rsidR="00702E26" w:rsidRPr="004749A4" w:rsidRDefault="00702E26" w:rsidP="00D1685B">
            <w:pPr>
              <w:spacing w:after="0" w:line="240" w:lineRule="auto"/>
              <w:ind w:left="0"/>
              <w:rPr>
                <w:rFonts w:eastAsia="Times New Roman" w:cs="Calibri"/>
                <w:color w:val="244061" w:themeColor="accent1" w:themeShade="80"/>
                <w:lang w:val="ro-RO" w:eastAsia="ro-RO"/>
              </w:rPr>
            </w:pPr>
            <w:r w:rsidRPr="004749A4">
              <w:rPr>
                <w:rFonts w:eastAsia="Times New Roman" w:cs="Calibri"/>
                <w:color w:val="244061" w:themeColor="accent1" w:themeShade="80"/>
                <w:lang w:val="ro-RO" w:eastAsia="ro-RO"/>
              </w:rPr>
              <w:t>CAP.4 - 4.1 Construcţii şi instalaţii</w:t>
            </w:r>
          </w:p>
        </w:tc>
      </w:tr>
      <w:tr w:rsidR="00702E26" w:rsidRPr="00B743CA" w14:paraId="3B9D1402" w14:textId="77777777" w:rsidTr="00D1685B">
        <w:trPr>
          <w:gridAfter w:val="1"/>
          <w:wAfter w:w="522" w:type="pct"/>
          <w:trHeight w:val="66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425EB6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2</w:t>
            </w:r>
            <w:r>
              <w:rPr>
                <w:rFonts w:eastAsia="Times New Roman" w:cs="Calibri"/>
                <w:color w:val="244061" w:themeColor="accent1" w:themeShade="80"/>
                <w:lang w:val="ro-RO" w:eastAsia="ro-RO"/>
              </w:rPr>
              <w:t>9</w:t>
            </w:r>
          </w:p>
        </w:tc>
        <w:tc>
          <w:tcPr>
            <w:tcW w:w="610" w:type="pct"/>
            <w:tcBorders>
              <w:top w:val="nil"/>
              <w:left w:val="nil"/>
              <w:bottom w:val="single" w:sz="4" w:space="0" w:color="auto"/>
              <w:right w:val="single" w:sz="4" w:space="0" w:color="auto"/>
            </w:tcBorders>
            <w:shd w:val="clear" w:color="auto" w:fill="auto"/>
            <w:vAlign w:val="center"/>
            <w:hideMark/>
          </w:tcPr>
          <w:p w14:paraId="0DC43432"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3B1325F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4.2 Montaj utilaje, echipamente tehnologice şi funcţionale</w:t>
            </w:r>
          </w:p>
        </w:tc>
        <w:tc>
          <w:tcPr>
            <w:tcW w:w="1187" w:type="pct"/>
            <w:tcBorders>
              <w:top w:val="nil"/>
              <w:left w:val="nil"/>
              <w:bottom w:val="single" w:sz="4" w:space="0" w:color="auto"/>
              <w:right w:val="single" w:sz="4" w:space="0" w:color="auto"/>
            </w:tcBorders>
            <w:shd w:val="clear" w:color="auto" w:fill="auto"/>
            <w:vAlign w:val="center"/>
            <w:hideMark/>
          </w:tcPr>
          <w:p w14:paraId="68A4AA0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101CCAC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4 - 4.2 Montaj utilaje, echipamente tehnologice şi funcţionale</w:t>
            </w:r>
          </w:p>
        </w:tc>
      </w:tr>
      <w:tr w:rsidR="00702E26" w:rsidRPr="00301DFA" w14:paraId="11816566" w14:textId="77777777" w:rsidTr="00D1685B">
        <w:trPr>
          <w:gridAfter w:val="1"/>
          <w:wAfter w:w="522" w:type="pct"/>
          <w:trHeight w:val="105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4155C08"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30</w:t>
            </w:r>
          </w:p>
        </w:tc>
        <w:tc>
          <w:tcPr>
            <w:tcW w:w="610" w:type="pct"/>
            <w:tcBorders>
              <w:top w:val="nil"/>
              <w:left w:val="nil"/>
              <w:bottom w:val="single" w:sz="4" w:space="0" w:color="auto"/>
              <w:right w:val="single" w:sz="4" w:space="0" w:color="auto"/>
            </w:tcBorders>
            <w:shd w:val="clear" w:color="auto" w:fill="auto"/>
            <w:vAlign w:val="center"/>
            <w:hideMark/>
          </w:tcPr>
          <w:p w14:paraId="12786771"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302506E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4.3 Utilaje, echipamente tehnologice şi funcţionale care necesită montaj</w:t>
            </w:r>
          </w:p>
        </w:tc>
        <w:tc>
          <w:tcPr>
            <w:tcW w:w="1187" w:type="pct"/>
            <w:tcBorders>
              <w:top w:val="nil"/>
              <w:left w:val="nil"/>
              <w:bottom w:val="single" w:sz="4" w:space="0" w:color="auto"/>
              <w:right w:val="single" w:sz="4" w:space="0" w:color="auto"/>
            </w:tcBorders>
            <w:shd w:val="clear" w:color="auto" w:fill="auto"/>
            <w:vAlign w:val="center"/>
            <w:hideMark/>
          </w:tcPr>
          <w:p w14:paraId="1787D119"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506D707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4 - 4.3 Utilaje, echipamente tehnologice şi funcţionale care necesită montaj</w:t>
            </w:r>
          </w:p>
        </w:tc>
      </w:tr>
      <w:tr w:rsidR="00702E26" w:rsidRPr="00B743CA" w14:paraId="25BCCDC2" w14:textId="77777777" w:rsidTr="00D1685B">
        <w:trPr>
          <w:gridAfter w:val="1"/>
          <w:wAfter w:w="522" w:type="pct"/>
          <w:trHeight w:val="133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2C1BA271"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31</w:t>
            </w:r>
          </w:p>
        </w:tc>
        <w:tc>
          <w:tcPr>
            <w:tcW w:w="610" w:type="pct"/>
            <w:tcBorders>
              <w:top w:val="nil"/>
              <w:left w:val="nil"/>
              <w:bottom w:val="single" w:sz="4" w:space="0" w:color="auto"/>
              <w:right w:val="single" w:sz="4" w:space="0" w:color="auto"/>
            </w:tcBorders>
            <w:shd w:val="clear" w:color="auto" w:fill="auto"/>
            <w:vAlign w:val="center"/>
            <w:hideMark/>
          </w:tcPr>
          <w:p w14:paraId="3B339F38"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ECHIPAMENTE/ DOTARI/ACTIVE CORPORALE</w:t>
            </w:r>
          </w:p>
        </w:tc>
        <w:tc>
          <w:tcPr>
            <w:tcW w:w="1179" w:type="pct"/>
            <w:tcBorders>
              <w:top w:val="nil"/>
              <w:left w:val="nil"/>
              <w:bottom w:val="single" w:sz="4" w:space="0" w:color="auto"/>
              <w:right w:val="single" w:sz="4" w:space="0" w:color="auto"/>
            </w:tcBorders>
            <w:shd w:val="clear" w:color="auto" w:fill="auto"/>
            <w:vAlign w:val="center"/>
            <w:hideMark/>
          </w:tcPr>
          <w:p w14:paraId="466FFCD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4.4 Utilaje, echipamente tehnologice şi funcţionale care nu necesită montaj şi echipamente de transport</w:t>
            </w:r>
          </w:p>
        </w:tc>
        <w:tc>
          <w:tcPr>
            <w:tcW w:w="1187" w:type="pct"/>
            <w:tcBorders>
              <w:top w:val="nil"/>
              <w:left w:val="nil"/>
              <w:bottom w:val="single" w:sz="4" w:space="0" w:color="auto"/>
              <w:right w:val="single" w:sz="4" w:space="0" w:color="auto"/>
            </w:tcBorders>
            <w:shd w:val="clear" w:color="auto" w:fill="auto"/>
            <w:vAlign w:val="center"/>
            <w:hideMark/>
          </w:tcPr>
          <w:p w14:paraId="5143813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25C2301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4 - 4.4 Utilaje, echipamente tehnologice şi funcţionale care nu necesită montaj şi echipamente de transport</w:t>
            </w:r>
          </w:p>
        </w:tc>
      </w:tr>
      <w:tr w:rsidR="00702E26" w:rsidRPr="00301DFA" w14:paraId="5AFB7D0D" w14:textId="77777777" w:rsidTr="00D1685B">
        <w:trPr>
          <w:gridAfter w:val="1"/>
          <w:wAfter w:w="522" w:type="pct"/>
          <w:trHeight w:val="100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572E63AB"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32</w:t>
            </w:r>
          </w:p>
        </w:tc>
        <w:tc>
          <w:tcPr>
            <w:tcW w:w="610" w:type="pct"/>
            <w:tcBorders>
              <w:top w:val="nil"/>
              <w:left w:val="nil"/>
              <w:bottom w:val="single" w:sz="4" w:space="0" w:color="auto"/>
              <w:right w:val="single" w:sz="4" w:space="0" w:color="auto"/>
            </w:tcBorders>
            <w:shd w:val="clear" w:color="auto" w:fill="auto"/>
            <w:vAlign w:val="center"/>
            <w:hideMark/>
          </w:tcPr>
          <w:p w14:paraId="29B268F2"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ECHIPAMENTE/ DOTARI/ACTIVE CORPORALE</w:t>
            </w:r>
          </w:p>
        </w:tc>
        <w:tc>
          <w:tcPr>
            <w:tcW w:w="1179" w:type="pct"/>
            <w:tcBorders>
              <w:top w:val="nil"/>
              <w:left w:val="nil"/>
              <w:bottom w:val="single" w:sz="4" w:space="0" w:color="auto"/>
              <w:right w:val="single" w:sz="4" w:space="0" w:color="auto"/>
            </w:tcBorders>
            <w:shd w:val="clear" w:color="auto" w:fill="auto"/>
            <w:vAlign w:val="center"/>
            <w:hideMark/>
          </w:tcPr>
          <w:p w14:paraId="3C70CCE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4.5 Dotări</w:t>
            </w:r>
          </w:p>
        </w:tc>
        <w:tc>
          <w:tcPr>
            <w:tcW w:w="1187" w:type="pct"/>
            <w:tcBorders>
              <w:top w:val="nil"/>
              <w:left w:val="nil"/>
              <w:bottom w:val="single" w:sz="4" w:space="0" w:color="auto"/>
              <w:right w:val="single" w:sz="4" w:space="0" w:color="auto"/>
            </w:tcBorders>
            <w:shd w:val="clear" w:color="auto" w:fill="auto"/>
            <w:vAlign w:val="center"/>
            <w:hideMark/>
          </w:tcPr>
          <w:p w14:paraId="4E7099B9"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50C61AB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4 - 4.5 Dotări</w:t>
            </w:r>
          </w:p>
        </w:tc>
      </w:tr>
      <w:tr w:rsidR="00702E26" w:rsidRPr="00301DFA" w14:paraId="6A6775A7" w14:textId="77777777" w:rsidTr="00D1685B">
        <w:trPr>
          <w:gridAfter w:val="1"/>
          <w:wAfter w:w="522" w:type="pct"/>
          <w:trHeight w:val="102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7CF939C1"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3</w:t>
            </w:r>
          </w:p>
        </w:tc>
        <w:tc>
          <w:tcPr>
            <w:tcW w:w="610" w:type="pct"/>
            <w:tcBorders>
              <w:top w:val="nil"/>
              <w:left w:val="nil"/>
              <w:bottom w:val="single" w:sz="4" w:space="0" w:color="auto"/>
              <w:right w:val="single" w:sz="4" w:space="0" w:color="auto"/>
            </w:tcBorders>
            <w:shd w:val="clear" w:color="auto" w:fill="auto"/>
            <w:vAlign w:val="center"/>
            <w:hideMark/>
          </w:tcPr>
          <w:p w14:paraId="00299FBF"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CHELTUIELI CU ACTIVE NECORPORALE</w:t>
            </w:r>
          </w:p>
        </w:tc>
        <w:tc>
          <w:tcPr>
            <w:tcW w:w="1179" w:type="pct"/>
            <w:tcBorders>
              <w:top w:val="nil"/>
              <w:left w:val="nil"/>
              <w:bottom w:val="single" w:sz="4" w:space="0" w:color="auto"/>
              <w:right w:val="single" w:sz="4" w:space="0" w:color="auto"/>
            </w:tcBorders>
            <w:shd w:val="clear" w:color="auto" w:fill="auto"/>
            <w:vAlign w:val="center"/>
            <w:hideMark/>
          </w:tcPr>
          <w:p w14:paraId="57E214F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4.6 Active necorporale</w:t>
            </w:r>
          </w:p>
        </w:tc>
        <w:tc>
          <w:tcPr>
            <w:tcW w:w="1187" w:type="pct"/>
            <w:tcBorders>
              <w:top w:val="nil"/>
              <w:left w:val="nil"/>
              <w:bottom w:val="single" w:sz="4" w:space="0" w:color="auto"/>
              <w:right w:val="single" w:sz="4" w:space="0" w:color="auto"/>
            </w:tcBorders>
            <w:shd w:val="clear" w:color="auto" w:fill="auto"/>
            <w:vAlign w:val="center"/>
            <w:hideMark/>
          </w:tcPr>
          <w:p w14:paraId="174B1283"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4. Cheltuieli pentru investiția de bază     </w:t>
            </w:r>
          </w:p>
        </w:tc>
        <w:tc>
          <w:tcPr>
            <w:tcW w:w="1314" w:type="pct"/>
            <w:tcBorders>
              <w:top w:val="nil"/>
              <w:left w:val="nil"/>
              <w:bottom w:val="single" w:sz="4" w:space="0" w:color="auto"/>
              <w:right w:val="single" w:sz="8" w:space="0" w:color="auto"/>
            </w:tcBorders>
            <w:shd w:val="clear" w:color="auto" w:fill="auto"/>
            <w:vAlign w:val="center"/>
            <w:hideMark/>
          </w:tcPr>
          <w:p w14:paraId="3611F81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4 - 4.6 Active necorporale</w:t>
            </w:r>
          </w:p>
        </w:tc>
      </w:tr>
      <w:tr w:rsidR="00702E26" w:rsidRPr="00B743CA" w14:paraId="7D315530" w14:textId="77777777" w:rsidTr="00D1685B">
        <w:trPr>
          <w:gridAfter w:val="1"/>
          <w:wAfter w:w="522" w:type="pct"/>
          <w:trHeight w:val="9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E1965B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4</w:t>
            </w:r>
          </w:p>
        </w:tc>
        <w:tc>
          <w:tcPr>
            <w:tcW w:w="610" w:type="pct"/>
            <w:tcBorders>
              <w:top w:val="nil"/>
              <w:left w:val="nil"/>
              <w:bottom w:val="single" w:sz="4" w:space="0" w:color="auto"/>
              <w:right w:val="single" w:sz="4" w:space="0" w:color="auto"/>
            </w:tcBorders>
            <w:shd w:val="clear" w:color="auto" w:fill="auto"/>
            <w:vAlign w:val="center"/>
            <w:hideMark/>
          </w:tcPr>
          <w:p w14:paraId="4F5F82A8"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1E243FD3"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5.1.1 Lucrări de construcţii şi instalaţii aferente organizării de şantier</w:t>
            </w:r>
          </w:p>
        </w:tc>
        <w:tc>
          <w:tcPr>
            <w:tcW w:w="1187" w:type="pct"/>
            <w:tcBorders>
              <w:top w:val="nil"/>
              <w:left w:val="nil"/>
              <w:bottom w:val="single" w:sz="4" w:space="0" w:color="auto"/>
              <w:right w:val="single" w:sz="4" w:space="0" w:color="auto"/>
            </w:tcBorders>
            <w:shd w:val="clear" w:color="auto" w:fill="auto"/>
            <w:vAlign w:val="center"/>
            <w:hideMark/>
          </w:tcPr>
          <w:p w14:paraId="6FB13E7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7DB7547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5 - 5.1.1 Lucrări de construcţii şi instalaţii aferente organizării de şantier</w:t>
            </w:r>
          </w:p>
        </w:tc>
      </w:tr>
      <w:tr w:rsidR="00702E26" w:rsidRPr="00B743CA" w14:paraId="58421556" w14:textId="77777777" w:rsidTr="00D1685B">
        <w:trPr>
          <w:gridAfter w:val="1"/>
          <w:wAfter w:w="522" w:type="pct"/>
          <w:trHeight w:val="73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89E1689"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5</w:t>
            </w:r>
          </w:p>
        </w:tc>
        <w:tc>
          <w:tcPr>
            <w:tcW w:w="610" w:type="pct"/>
            <w:tcBorders>
              <w:top w:val="nil"/>
              <w:left w:val="nil"/>
              <w:bottom w:val="single" w:sz="4" w:space="0" w:color="auto"/>
              <w:right w:val="single" w:sz="4" w:space="0" w:color="auto"/>
            </w:tcBorders>
            <w:shd w:val="clear" w:color="auto" w:fill="auto"/>
            <w:vAlign w:val="center"/>
            <w:hideMark/>
          </w:tcPr>
          <w:p w14:paraId="13D3689A"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3060A5D3"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5.1.2 Cheltuieli conexe organizării şantierului</w:t>
            </w:r>
          </w:p>
        </w:tc>
        <w:tc>
          <w:tcPr>
            <w:tcW w:w="1187" w:type="pct"/>
            <w:tcBorders>
              <w:top w:val="nil"/>
              <w:left w:val="nil"/>
              <w:bottom w:val="single" w:sz="4" w:space="0" w:color="auto"/>
              <w:right w:val="single" w:sz="4" w:space="0" w:color="auto"/>
            </w:tcBorders>
            <w:shd w:val="clear" w:color="auto" w:fill="auto"/>
            <w:vAlign w:val="center"/>
            <w:hideMark/>
          </w:tcPr>
          <w:p w14:paraId="06C66D3E"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055991F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5 - 5.1.2 Cheltuieli conexe organizării şantierului</w:t>
            </w:r>
          </w:p>
        </w:tc>
      </w:tr>
      <w:tr w:rsidR="00702E26" w:rsidRPr="00301DFA" w14:paraId="4E149EC3" w14:textId="77777777" w:rsidTr="00D1685B">
        <w:trPr>
          <w:gridAfter w:val="1"/>
          <w:wAfter w:w="522" w:type="pct"/>
          <w:trHeight w:val="114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7A396532"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6</w:t>
            </w:r>
          </w:p>
        </w:tc>
        <w:tc>
          <w:tcPr>
            <w:tcW w:w="610" w:type="pct"/>
            <w:tcBorders>
              <w:top w:val="nil"/>
              <w:left w:val="nil"/>
              <w:bottom w:val="single" w:sz="4" w:space="0" w:color="auto"/>
              <w:right w:val="single" w:sz="4" w:space="0" w:color="auto"/>
            </w:tcBorders>
            <w:shd w:val="clear" w:color="auto" w:fill="auto"/>
            <w:vAlign w:val="center"/>
            <w:hideMark/>
          </w:tcPr>
          <w:p w14:paraId="06EC3105"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TAXE</w:t>
            </w:r>
          </w:p>
        </w:tc>
        <w:tc>
          <w:tcPr>
            <w:tcW w:w="1179" w:type="pct"/>
            <w:tcBorders>
              <w:top w:val="nil"/>
              <w:left w:val="nil"/>
              <w:bottom w:val="single" w:sz="4" w:space="0" w:color="auto"/>
              <w:right w:val="single" w:sz="4" w:space="0" w:color="auto"/>
            </w:tcBorders>
            <w:shd w:val="clear" w:color="auto" w:fill="auto"/>
            <w:vAlign w:val="center"/>
            <w:hideMark/>
          </w:tcPr>
          <w:p w14:paraId="2E21380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5.2.1. Comisioanele şi dobânzile aferente creditului băncii finanţatoare</w:t>
            </w:r>
          </w:p>
        </w:tc>
        <w:tc>
          <w:tcPr>
            <w:tcW w:w="1187" w:type="pct"/>
            <w:tcBorders>
              <w:top w:val="nil"/>
              <w:left w:val="nil"/>
              <w:bottom w:val="single" w:sz="4" w:space="0" w:color="auto"/>
              <w:right w:val="single" w:sz="4" w:space="0" w:color="auto"/>
            </w:tcBorders>
            <w:shd w:val="clear" w:color="auto" w:fill="auto"/>
            <w:vAlign w:val="center"/>
            <w:hideMark/>
          </w:tcPr>
          <w:p w14:paraId="4B701D2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271AE6C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5 - 5.2.1 Comisioanele şi dobânzile aferente creditului băncii finanţatoare</w:t>
            </w:r>
          </w:p>
        </w:tc>
      </w:tr>
      <w:tr w:rsidR="00702E26" w:rsidRPr="00B743CA" w14:paraId="389424BE" w14:textId="77777777" w:rsidTr="00D1685B">
        <w:trPr>
          <w:gridAfter w:val="1"/>
          <w:wAfter w:w="522" w:type="pct"/>
          <w:trHeight w:val="117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81B6E58"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7</w:t>
            </w:r>
          </w:p>
        </w:tc>
        <w:tc>
          <w:tcPr>
            <w:tcW w:w="610" w:type="pct"/>
            <w:tcBorders>
              <w:top w:val="nil"/>
              <w:left w:val="nil"/>
              <w:bottom w:val="single" w:sz="4" w:space="0" w:color="auto"/>
              <w:right w:val="single" w:sz="4" w:space="0" w:color="auto"/>
            </w:tcBorders>
            <w:shd w:val="clear" w:color="auto" w:fill="auto"/>
            <w:vAlign w:val="center"/>
            <w:hideMark/>
          </w:tcPr>
          <w:p w14:paraId="1F64CEBB"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TAXE</w:t>
            </w:r>
          </w:p>
        </w:tc>
        <w:tc>
          <w:tcPr>
            <w:tcW w:w="1179" w:type="pct"/>
            <w:tcBorders>
              <w:top w:val="nil"/>
              <w:left w:val="nil"/>
              <w:bottom w:val="single" w:sz="4" w:space="0" w:color="auto"/>
              <w:right w:val="single" w:sz="4" w:space="0" w:color="auto"/>
            </w:tcBorders>
            <w:shd w:val="clear" w:color="auto" w:fill="auto"/>
            <w:vAlign w:val="center"/>
            <w:hideMark/>
          </w:tcPr>
          <w:p w14:paraId="795BAE94"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5.2.2. Cota aferentă ISC pentru controlul calităţii lucrărilor de construcţii</w:t>
            </w:r>
          </w:p>
        </w:tc>
        <w:tc>
          <w:tcPr>
            <w:tcW w:w="1187" w:type="pct"/>
            <w:tcBorders>
              <w:top w:val="nil"/>
              <w:left w:val="nil"/>
              <w:bottom w:val="single" w:sz="4" w:space="0" w:color="auto"/>
              <w:right w:val="single" w:sz="4" w:space="0" w:color="auto"/>
            </w:tcBorders>
            <w:shd w:val="clear" w:color="auto" w:fill="auto"/>
            <w:vAlign w:val="center"/>
            <w:hideMark/>
          </w:tcPr>
          <w:p w14:paraId="4D454B04"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765BBDF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5 - 5.2.2 Cota aferentă ISC pentru controlul calităţii lucrărilor de construcţii</w:t>
            </w:r>
          </w:p>
        </w:tc>
      </w:tr>
      <w:tr w:rsidR="00702E26" w:rsidRPr="00B743CA" w14:paraId="5254D860" w14:textId="77777777" w:rsidTr="00D1685B">
        <w:trPr>
          <w:gridAfter w:val="1"/>
          <w:wAfter w:w="522" w:type="pct"/>
          <w:trHeight w:val="133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26526FDB"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8</w:t>
            </w:r>
          </w:p>
        </w:tc>
        <w:tc>
          <w:tcPr>
            <w:tcW w:w="610" w:type="pct"/>
            <w:tcBorders>
              <w:top w:val="nil"/>
              <w:left w:val="nil"/>
              <w:bottom w:val="single" w:sz="4" w:space="0" w:color="auto"/>
              <w:right w:val="single" w:sz="4" w:space="0" w:color="auto"/>
            </w:tcBorders>
            <w:shd w:val="clear" w:color="auto" w:fill="auto"/>
            <w:vAlign w:val="center"/>
            <w:hideMark/>
          </w:tcPr>
          <w:p w14:paraId="4399EE70"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TAXE</w:t>
            </w:r>
          </w:p>
        </w:tc>
        <w:tc>
          <w:tcPr>
            <w:tcW w:w="1179" w:type="pct"/>
            <w:tcBorders>
              <w:top w:val="nil"/>
              <w:left w:val="nil"/>
              <w:bottom w:val="single" w:sz="4" w:space="0" w:color="auto"/>
              <w:right w:val="single" w:sz="4" w:space="0" w:color="auto"/>
            </w:tcBorders>
            <w:shd w:val="clear" w:color="auto" w:fill="auto"/>
            <w:vAlign w:val="center"/>
            <w:hideMark/>
          </w:tcPr>
          <w:p w14:paraId="035D1C4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5.2.3. Cota aferentă ISC pentru controlul statului în amenajarea teritoriului, urbanism şi pentru autorizarea lucrărilor de construcţii</w:t>
            </w:r>
          </w:p>
        </w:tc>
        <w:tc>
          <w:tcPr>
            <w:tcW w:w="1187" w:type="pct"/>
            <w:tcBorders>
              <w:top w:val="nil"/>
              <w:left w:val="nil"/>
              <w:bottom w:val="single" w:sz="4" w:space="0" w:color="auto"/>
              <w:right w:val="single" w:sz="4" w:space="0" w:color="auto"/>
            </w:tcBorders>
            <w:shd w:val="clear" w:color="auto" w:fill="auto"/>
            <w:vAlign w:val="center"/>
            <w:hideMark/>
          </w:tcPr>
          <w:p w14:paraId="26127E4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2E82286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5 - 5.2.3 Cota aferentă ISC pentru controlul statului în amenajarea teritoriului, urbanism şi pentru autorizarea lucrărilor de construcţii</w:t>
            </w:r>
          </w:p>
        </w:tc>
      </w:tr>
      <w:tr w:rsidR="00702E26" w:rsidRPr="00301DFA" w14:paraId="0A64DDE5" w14:textId="77777777" w:rsidTr="00D1685B">
        <w:trPr>
          <w:gridAfter w:val="1"/>
          <w:wAfter w:w="522" w:type="pct"/>
          <w:trHeight w:val="63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1BFDB65D"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3</w:t>
            </w:r>
            <w:r>
              <w:rPr>
                <w:rFonts w:eastAsia="Times New Roman" w:cs="Calibri"/>
                <w:color w:val="244061" w:themeColor="accent1" w:themeShade="80"/>
                <w:lang w:val="ro-RO" w:eastAsia="ro-RO"/>
              </w:rPr>
              <w:t>9</w:t>
            </w:r>
          </w:p>
        </w:tc>
        <w:tc>
          <w:tcPr>
            <w:tcW w:w="610" w:type="pct"/>
            <w:tcBorders>
              <w:top w:val="nil"/>
              <w:left w:val="nil"/>
              <w:bottom w:val="single" w:sz="4" w:space="0" w:color="auto"/>
              <w:right w:val="single" w:sz="4" w:space="0" w:color="auto"/>
            </w:tcBorders>
            <w:shd w:val="clear" w:color="auto" w:fill="auto"/>
            <w:vAlign w:val="center"/>
            <w:hideMark/>
          </w:tcPr>
          <w:p w14:paraId="6F49DF4E"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TAXE</w:t>
            </w:r>
          </w:p>
        </w:tc>
        <w:tc>
          <w:tcPr>
            <w:tcW w:w="1179" w:type="pct"/>
            <w:tcBorders>
              <w:top w:val="nil"/>
              <w:left w:val="nil"/>
              <w:bottom w:val="single" w:sz="4" w:space="0" w:color="auto"/>
              <w:right w:val="single" w:sz="4" w:space="0" w:color="auto"/>
            </w:tcBorders>
            <w:shd w:val="clear" w:color="auto" w:fill="auto"/>
            <w:vAlign w:val="center"/>
            <w:hideMark/>
          </w:tcPr>
          <w:p w14:paraId="0008A52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5.2.4. Cota aferentă Casei Sociale a Constructorilor - CSC</w:t>
            </w:r>
          </w:p>
        </w:tc>
        <w:tc>
          <w:tcPr>
            <w:tcW w:w="1187" w:type="pct"/>
            <w:tcBorders>
              <w:top w:val="nil"/>
              <w:left w:val="nil"/>
              <w:bottom w:val="single" w:sz="4" w:space="0" w:color="auto"/>
              <w:right w:val="single" w:sz="4" w:space="0" w:color="auto"/>
            </w:tcBorders>
            <w:shd w:val="clear" w:color="auto" w:fill="auto"/>
            <w:vAlign w:val="center"/>
            <w:hideMark/>
          </w:tcPr>
          <w:p w14:paraId="66B49FB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3A5FDB17"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5 - 5.2.4 Cota aferentă Casei Sociale a Constructorilor - CSC</w:t>
            </w:r>
          </w:p>
        </w:tc>
      </w:tr>
      <w:tr w:rsidR="00702E26" w:rsidRPr="00B743CA" w14:paraId="29AA15B1" w14:textId="77777777" w:rsidTr="00D1685B">
        <w:trPr>
          <w:gridAfter w:val="1"/>
          <w:wAfter w:w="522" w:type="pct"/>
          <w:trHeight w:val="9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5AA15A2E"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40</w:t>
            </w:r>
          </w:p>
        </w:tc>
        <w:tc>
          <w:tcPr>
            <w:tcW w:w="610" w:type="pct"/>
            <w:tcBorders>
              <w:top w:val="nil"/>
              <w:left w:val="nil"/>
              <w:bottom w:val="single" w:sz="4" w:space="0" w:color="auto"/>
              <w:right w:val="single" w:sz="4" w:space="0" w:color="auto"/>
            </w:tcBorders>
            <w:shd w:val="clear" w:color="auto" w:fill="auto"/>
            <w:vAlign w:val="center"/>
            <w:hideMark/>
          </w:tcPr>
          <w:p w14:paraId="7B0D7531"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TAXE</w:t>
            </w:r>
          </w:p>
        </w:tc>
        <w:tc>
          <w:tcPr>
            <w:tcW w:w="1179" w:type="pct"/>
            <w:tcBorders>
              <w:top w:val="nil"/>
              <w:left w:val="nil"/>
              <w:bottom w:val="single" w:sz="4" w:space="0" w:color="auto"/>
              <w:right w:val="single" w:sz="4" w:space="0" w:color="auto"/>
            </w:tcBorders>
            <w:shd w:val="clear" w:color="auto" w:fill="auto"/>
            <w:vAlign w:val="center"/>
            <w:hideMark/>
          </w:tcPr>
          <w:p w14:paraId="4E55DAE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5.2.5. Taxe pentru acorduri, avize conforme şi autorizaţia de construire/desfiinţare</w:t>
            </w:r>
          </w:p>
        </w:tc>
        <w:tc>
          <w:tcPr>
            <w:tcW w:w="1187" w:type="pct"/>
            <w:tcBorders>
              <w:top w:val="nil"/>
              <w:left w:val="nil"/>
              <w:bottom w:val="single" w:sz="4" w:space="0" w:color="auto"/>
              <w:right w:val="single" w:sz="4" w:space="0" w:color="auto"/>
            </w:tcBorders>
            <w:shd w:val="clear" w:color="auto" w:fill="auto"/>
            <w:vAlign w:val="center"/>
            <w:hideMark/>
          </w:tcPr>
          <w:p w14:paraId="4EBAA9C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6A1102EC"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5 - 5.2.5 Taxe pentru acorduri, avize conforme şi autorizaţia de construire/desfiinţare</w:t>
            </w:r>
          </w:p>
        </w:tc>
      </w:tr>
      <w:tr w:rsidR="00702E26" w:rsidRPr="00301DFA" w14:paraId="37702A41" w14:textId="77777777" w:rsidTr="00D1685B">
        <w:trPr>
          <w:gridAfter w:val="1"/>
          <w:wAfter w:w="522" w:type="pct"/>
          <w:trHeight w:val="6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7D0EE7BC"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41</w:t>
            </w:r>
          </w:p>
        </w:tc>
        <w:tc>
          <w:tcPr>
            <w:tcW w:w="610" w:type="pct"/>
            <w:tcBorders>
              <w:top w:val="nil"/>
              <w:left w:val="nil"/>
              <w:bottom w:val="single" w:sz="4" w:space="0" w:color="auto"/>
              <w:right w:val="single" w:sz="4" w:space="0" w:color="auto"/>
            </w:tcBorders>
            <w:shd w:val="clear" w:color="auto" w:fill="auto"/>
            <w:vAlign w:val="center"/>
            <w:hideMark/>
          </w:tcPr>
          <w:p w14:paraId="3FDD1F9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2111CD4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5.3 Cheltuieli diverse şi neprevăzute</w:t>
            </w:r>
          </w:p>
        </w:tc>
        <w:tc>
          <w:tcPr>
            <w:tcW w:w="1187" w:type="pct"/>
            <w:tcBorders>
              <w:top w:val="nil"/>
              <w:left w:val="nil"/>
              <w:bottom w:val="single" w:sz="4" w:space="0" w:color="auto"/>
              <w:right w:val="single" w:sz="4" w:space="0" w:color="auto"/>
            </w:tcBorders>
            <w:shd w:val="clear" w:color="auto" w:fill="auto"/>
            <w:vAlign w:val="center"/>
            <w:hideMark/>
          </w:tcPr>
          <w:p w14:paraId="42FD0C7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00D2F0E5"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5 - 5.3 Cheltuieli diverse şi neprevăzute</w:t>
            </w:r>
          </w:p>
        </w:tc>
      </w:tr>
      <w:tr w:rsidR="00702E26" w:rsidRPr="00B743CA" w14:paraId="5FD352B6" w14:textId="77777777" w:rsidTr="00D1685B">
        <w:trPr>
          <w:gridAfter w:val="1"/>
          <w:wAfter w:w="522" w:type="pct"/>
          <w:trHeight w:val="67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511C7C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42</w:t>
            </w:r>
          </w:p>
        </w:tc>
        <w:tc>
          <w:tcPr>
            <w:tcW w:w="610" w:type="pct"/>
            <w:tcBorders>
              <w:top w:val="nil"/>
              <w:left w:val="nil"/>
              <w:bottom w:val="single" w:sz="4" w:space="0" w:color="auto"/>
              <w:right w:val="single" w:sz="4" w:space="0" w:color="auto"/>
            </w:tcBorders>
            <w:shd w:val="clear" w:color="auto" w:fill="auto"/>
            <w:vAlign w:val="center"/>
            <w:hideMark/>
          </w:tcPr>
          <w:p w14:paraId="7629B2CB"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SERVICII</w:t>
            </w:r>
          </w:p>
        </w:tc>
        <w:tc>
          <w:tcPr>
            <w:tcW w:w="1179" w:type="pct"/>
            <w:tcBorders>
              <w:top w:val="nil"/>
              <w:left w:val="nil"/>
              <w:bottom w:val="single" w:sz="4" w:space="0" w:color="auto"/>
              <w:right w:val="single" w:sz="4" w:space="0" w:color="auto"/>
            </w:tcBorders>
            <w:shd w:val="clear" w:color="auto" w:fill="auto"/>
            <w:vAlign w:val="center"/>
            <w:hideMark/>
          </w:tcPr>
          <w:p w14:paraId="38BD1AF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5.4 Cheltuieli pentru informare şi publicitate</w:t>
            </w:r>
          </w:p>
        </w:tc>
        <w:tc>
          <w:tcPr>
            <w:tcW w:w="1187" w:type="pct"/>
            <w:tcBorders>
              <w:top w:val="nil"/>
              <w:left w:val="nil"/>
              <w:bottom w:val="single" w:sz="4" w:space="0" w:color="auto"/>
              <w:right w:val="single" w:sz="4" w:space="0" w:color="auto"/>
            </w:tcBorders>
            <w:shd w:val="clear" w:color="auto" w:fill="auto"/>
            <w:vAlign w:val="center"/>
            <w:hideMark/>
          </w:tcPr>
          <w:p w14:paraId="49C0746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Alte cheltuieli</w:t>
            </w:r>
          </w:p>
        </w:tc>
        <w:tc>
          <w:tcPr>
            <w:tcW w:w="1314" w:type="pct"/>
            <w:tcBorders>
              <w:top w:val="nil"/>
              <w:left w:val="nil"/>
              <w:bottom w:val="single" w:sz="4" w:space="0" w:color="auto"/>
              <w:right w:val="single" w:sz="8" w:space="0" w:color="auto"/>
            </w:tcBorders>
            <w:shd w:val="clear" w:color="auto" w:fill="auto"/>
            <w:vAlign w:val="center"/>
            <w:hideMark/>
          </w:tcPr>
          <w:p w14:paraId="773FA614"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5 - 5.4 Cheltuieli pentru informare şi publicitate</w:t>
            </w:r>
          </w:p>
        </w:tc>
      </w:tr>
      <w:tr w:rsidR="00702E26" w:rsidRPr="00B743CA" w14:paraId="05D1E6B0" w14:textId="77777777" w:rsidTr="00D1685B">
        <w:trPr>
          <w:gridAfter w:val="1"/>
          <w:wAfter w:w="522" w:type="pct"/>
          <w:trHeight w:val="705"/>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4918FD4A"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43</w:t>
            </w:r>
          </w:p>
        </w:tc>
        <w:tc>
          <w:tcPr>
            <w:tcW w:w="610" w:type="pct"/>
            <w:tcBorders>
              <w:top w:val="nil"/>
              <w:left w:val="nil"/>
              <w:bottom w:val="single" w:sz="4" w:space="0" w:color="auto"/>
              <w:right w:val="single" w:sz="4" w:space="0" w:color="auto"/>
            </w:tcBorders>
            <w:shd w:val="clear" w:color="auto" w:fill="auto"/>
            <w:noWrap/>
            <w:vAlign w:val="center"/>
            <w:hideMark/>
          </w:tcPr>
          <w:p w14:paraId="5EB9CC4F"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18DFD70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6.1 Pregatirea personalului de exploatare</w:t>
            </w:r>
          </w:p>
        </w:tc>
        <w:tc>
          <w:tcPr>
            <w:tcW w:w="1187" w:type="pct"/>
            <w:tcBorders>
              <w:top w:val="nil"/>
              <w:left w:val="nil"/>
              <w:bottom w:val="single" w:sz="4" w:space="0" w:color="auto"/>
              <w:right w:val="single" w:sz="4" w:space="0" w:color="auto"/>
            </w:tcBorders>
            <w:shd w:val="clear" w:color="auto" w:fill="auto"/>
            <w:vAlign w:val="center"/>
            <w:hideMark/>
          </w:tcPr>
          <w:p w14:paraId="5E4909B3"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6. Cheltuieli pentru probe tehnologice și teste</w:t>
            </w:r>
          </w:p>
        </w:tc>
        <w:tc>
          <w:tcPr>
            <w:tcW w:w="1314" w:type="pct"/>
            <w:tcBorders>
              <w:top w:val="nil"/>
              <w:left w:val="nil"/>
              <w:bottom w:val="single" w:sz="4" w:space="0" w:color="auto"/>
              <w:right w:val="single" w:sz="8" w:space="0" w:color="auto"/>
            </w:tcBorders>
            <w:shd w:val="clear" w:color="auto" w:fill="auto"/>
            <w:vAlign w:val="center"/>
            <w:hideMark/>
          </w:tcPr>
          <w:p w14:paraId="3305EFE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6 - 6.1 Pregatirea personalului de exploatare</w:t>
            </w:r>
          </w:p>
        </w:tc>
      </w:tr>
      <w:tr w:rsidR="00702E26" w:rsidRPr="00B743CA" w14:paraId="3C78F69E" w14:textId="77777777" w:rsidTr="00D1685B">
        <w:trPr>
          <w:gridAfter w:val="1"/>
          <w:wAfter w:w="522" w:type="pct"/>
          <w:trHeight w:val="69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608B9905"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Pr>
                <w:rFonts w:eastAsia="Times New Roman" w:cs="Calibri"/>
                <w:color w:val="244061" w:themeColor="accent1" w:themeShade="80"/>
                <w:lang w:val="ro-RO" w:eastAsia="ro-RO"/>
              </w:rPr>
              <w:t>44</w:t>
            </w:r>
          </w:p>
        </w:tc>
        <w:tc>
          <w:tcPr>
            <w:tcW w:w="610" w:type="pct"/>
            <w:tcBorders>
              <w:top w:val="nil"/>
              <w:left w:val="nil"/>
              <w:bottom w:val="single" w:sz="4" w:space="0" w:color="auto"/>
              <w:right w:val="single" w:sz="4" w:space="0" w:color="auto"/>
            </w:tcBorders>
            <w:shd w:val="clear" w:color="auto" w:fill="auto"/>
            <w:vAlign w:val="center"/>
            <w:hideMark/>
          </w:tcPr>
          <w:p w14:paraId="667A3FAA"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LUCRĂRI</w:t>
            </w:r>
          </w:p>
        </w:tc>
        <w:tc>
          <w:tcPr>
            <w:tcW w:w="1179" w:type="pct"/>
            <w:tcBorders>
              <w:top w:val="nil"/>
              <w:left w:val="nil"/>
              <w:bottom w:val="single" w:sz="4" w:space="0" w:color="auto"/>
              <w:right w:val="single" w:sz="4" w:space="0" w:color="auto"/>
            </w:tcBorders>
            <w:shd w:val="clear" w:color="auto" w:fill="auto"/>
            <w:vAlign w:val="center"/>
            <w:hideMark/>
          </w:tcPr>
          <w:p w14:paraId="7AE93758"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6.2 Probe tehnologice si teste</w:t>
            </w:r>
          </w:p>
        </w:tc>
        <w:tc>
          <w:tcPr>
            <w:tcW w:w="1187" w:type="pct"/>
            <w:tcBorders>
              <w:top w:val="nil"/>
              <w:left w:val="nil"/>
              <w:bottom w:val="single" w:sz="4" w:space="0" w:color="auto"/>
              <w:right w:val="single" w:sz="4" w:space="0" w:color="auto"/>
            </w:tcBorders>
            <w:shd w:val="clear" w:color="auto" w:fill="auto"/>
            <w:vAlign w:val="center"/>
            <w:hideMark/>
          </w:tcPr>
          <w:p w14:paraId="5FFD1BF6"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6. Cheltuieli pentru probe tehnologice și teste</w:t>
            </w:r>
          </w:p>
        </w:tc>
        <w:tc>
          <w:tcPr>
            <w:tcW w:w="1314" w:type="pct"/>
            <w:tcBorders>
              <w:top w:val="nil"/>
              <w:left w:val="nil"/>
              <w:bottom w:val="single" w:sz="4" w:space="0" w:color="auto"/>
              <w:right w:val="single" w:sz="8" w:space="0" w:color="auto"/>
            </w:tcBorders>
            <w:shd w:val="clear" w:color="auto" w:fill="auto"/>
            <w:vAlign w:val="center"/>
            <w:hideMark/>
          </w:tcPr>
          <w:p w14:paraId="0C2682EA"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6 - 6.2 Probe tehnologice si teste</w:t>
            </w:r>
          </w:p>
        </w:tc>
      </w:tr>
      <w:tr w:rsidR="00702E26" w:rsidRPr="00B743CA" w14:paraId="6D51D222" w14:textId="77777777" w:rsidTr="00D1685B">
        <w:trPr>
          <w:gridAfter w:val="1"/>
          <w:wAfter w:w="522" w:type="pct"/>
          <w:trHeight w:val="1410"/>
        </w:trPr>
        <w:tc>
          <w:tcPr>
            <w:tcW w:w="188" w:type="pct"/>
            <w:tcBorders>
              <w:top w:val="nil"/>
              <w:left w:val="single" w:sz="8" w:space="0" w:color="auto"/>
              <w:bottom w:val="single" w:sz="4" w:space="0" w:color="auto"/>
              <w:right w:val="single" w:sz="4" w:space="0" w:color="auto"/>
            </w:tcBorders>
            <w:shd w:val="clear" w:color="auto" w:fill="auto"/>
            <w:vAlign w:val="center"/>
            <w:hideMark/>
          </w:tcPr>
          <w:p w14:paraId="0799DA4D"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w:t>
            </w:r>
            <w:r>
              <w:rPr>
                <w:rFonts w:eastAsia="Times New Roman" w:cs="Calibri"/>
                <w:color w:val="244061" w:themeColor="accent1" w:themeShade="80"/>
                <w:lang w:val="ro-RO" w:eastAsia="ro-RO"/>
              </w:rPr>
              <w:t>5</w:t>
            </w:r>
          </w:p>
        </w:tc>
        <w:tc>
          <w:tcPr>
            <w:tcW w:w="610" w:type="pct"/>
            <w:tcBorders>
              <w:top w:val="nil"/>
              <w:left w:val="nil"/>
              <w:bottom w:val="single" w:sz="4" w:space="0" w:color="auto"/>
              <w:right w:val="single" w:sz="4" w:space="0" w:color="auto"/>
            </w:tcBorders>
            <w:shd w:val="clear" w:color="auto" w:fill="auto"/>
            <w:vAlign w:val="center"/>
            <w:hideMark/>
          </w:tcPr>
          <w:p w14:paraId="345879B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MARJĂ BUGET</w:t>
            </w:r>
          </w:p>
        </w:tc>
        <w:tc>
          <w:tcPr>
            <w:tcW w:w="1179" w:type="pct"/>
            <w:tcBorders>
              <w:top w:val="nil"/>
              <w:left w:val="nil"/>
              <w:bottom w:val="single" w:sz="4" w:space="0" w:color="auto"/>
              <w:right w:val="single" w:sz="4" w:space="0" w:color="auto"/>
            </w:tcBorders>
            <w:shd w:val="clear" w:color="auto" w:fill="auto"/>
            <w:vAlign w:val="center"/>
            <w:hideMark/>
          </w:tcPr>
          <w:p w14:paraId="41422EBB"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7.1 Cheltuieli aferente marjei de buget </w:t>
            </w:r>
          </w:p>
        </w:tc>
        <w:tc>
          <w:tcPr>
            <w:tcW w:w="1187" w:type="pct"/>
            <w:tcBorders>
              <w:top w:val="nil"/>
              <w:left w:val="nil"/>
              <w:bottom w:val="single" w:sz="4" w:space="0" w:color="auto"/>
              <w:right w:val="single" w:sz="4" w:space="0" w:color="auto"/>
            </w:tcBorders>
            <w:shd w:val="clear" w:color="auto" w:fill="auto"/>
            <w:vAlign w:val="center"/>
            <w:hideMark/>
          </w:tcPr>
          <w:p w14:paraId="2307A03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7. Cheltuieli aferente marjei de buget şi pentru constituirea rezervei de implementare pentru ajustarea de preţ </w:t>
            </w:r>
          </w:p>
        </w:tc>
        <w:tc>
          <w:tcPr>
            <w:tcW w:w="1314" w:type="pct"/>
            <w:tcBorders>
              <w:top w:val="nil"/>
              <w:left w:val="nil"/>
              <w:bottom w:val="single" w:sz="4" w:space="0" w:color="auto"/>
              <w:right w:val="single" w:sz="8" w:space="0" w:color="auto"/>
            </w:tcBorders>
            <w:shd w:val="clear" w:color="auto" w:fill="auto"/>
            <w:vAlign w:val="center"/>
            <w:hideMark/>
          </w:tcPr>
          <w:p w14:paraId="76992C9F"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7 - 7.1 Cheltuieli aferente marjei de buget 25% din (1.2 + 1.3 + 1.4 + 2 + 3.1 +  3.2 + 3.3 + 3.5 + 3.7 + 3.8 + 4 + 5.1.1)  </w:t>
            </w:r>
          </w:p>
        </w:tc>
      </w:tr>
      <w:tr w:rsidR="00702E26" w:rsidRPr="00B743CA" w14:paraId="2C62F36B" w14:textId="77777777" w:rsidTr="00D1685B">
        <w:trPr>
          <w:gridAfter w:val="1"/>
          <w:wAfter w:w="522" w:type="pct"/>
          <w:trHeight w:val="1425"/>
        </w:trPr>
        <w:tc>
          <w:tcPr>
            <w:tcW w:w="188" w:type="pct"/>
            <w:tcBorders>
              <w:top w:val="nil"/>
              <w:left w:val="single" w:sz="8" w:space="0" w:color="auto"/>
              <w:bottom w:val="single" w:sz="8" w:space="0" w:color="auto"/>
              <w:right w:val="single" w:sz="4" w:space="0" w:color="auto"/>
            </w:tcBorders>
            <w:shd w:val="clear" w:color="auto" w:fill="auto"/>
            <w:vAlign w:val="center"/>
            <w:hideMark/>
          </w:tcPr>
          <w:p w14:paraId="76F764A6" w14:textId="77777777" w:rsidR="00702E26" w:rsidRPr="00301DFA" w:rsidRDefault="00702E26" w:rsidP="00D1685B">
            <w:pPr>
              <w:spacing w:after="0" w:line="240" w:lineRule="auto"/>
              <w:ind w:left="0"/>
              <w:jc w:val="center"/>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4</w:t>
            </w:r>
            <w:r>
              <w:rPr>
                <w:rFonts w:eastAsia="Times New Roman" w:cs="Calibri"/>
                <w:color w:val="244061" w:themeColor="accent1" w:themeShade="80"/>
                <w:lang w:val="ro-RO" w:eastAsia="ro-RO"/>
              </w:rPr>
              <w:t>6</w:t>
            </w:r>
          </w:p>
        </w:tc>
        <w:tc>
          <w:tcPr>
            <w:tcW w:w="610" w:type="pct"/>
            <w:tcBorders>
              <w:top w:val="nil"/>
              <w:left w:val="nil"/>
              <w:bottom w:val="single" w:sz="8" w:space="0" w:color="auto"/>
              <w:right w:val="single" w:sz="4" w:space="0" w:color="auto"/>
            </w:tcBorders>
            <w:shd w:val="clear" w:color="auto" w:fill="auto"/>
            <w:vAlign w:val="center"/>
            <w:hideMark/>
          </w:tcPr>
          <w:p w14:paraId="0BDD2FB7" w14:textId="77777777" w:rsidR="00702E26" w:rsidRPr="00301DFA" w:rsidRDefault="00702E26" w:rsidP="00D1685B">
            <w:pPr>
              <w:spacing w:after="0" w:line="240" w:lineRule="auto"/>
              <w:ind w:left="0"/>
              <w:jc w:val="left"/>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REZERVĂ IMPLEMENTARE</w:t>
            </w:r>
          </w:p>
        </w:tc>
        <w:tc>
          <w:tcPr>
            <w:tcW w:w="1179" w:type="pct"/>
            <w:tcBorders>
              <w:top w:val="nil"/>
              <w:left w:val="nil"/>
              <w:bottom w:val="single" w:sz="8" w:space="0" w:color="auto"/>
              <w:right w:val="single" w:sz="4" w:space="0" w:color="auto"/>
            </w:tcBorders>
            <w:shd w:val="clear" w:color="auto" w:fill="auto"/>
            <w:vAlign w:val="center"/>
            <w:hideMark/>
          </w:tcPr>
          <w:p w14:paraId="3F7C3940"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7.2 Cheltuieli pentru constituirea rezervei de implementare pentru ajustarea de preţ</w:t>
            </w:r>
          </w:p>
        </w:tc>
        <w:tc>
          <w:tcPr>
            <w:tcW w:w="1187" w:type="pct"/>
            <w:tcBorders>
              <w:top w:val="nil"/>
              <w:left w:val="nil"/>
              <w:bottom w:val="single" w:sz="8" w:space="0" w:color="auto"/>
              <w:right w:val="single" w:sz="4" w:space="0" w:color="auto"/>
            </w:tcBorders>
            <w:shd w:val="clear" w:color="auto" w:fill="auto"/>
            <w:vAlign w:val="center"/>
            <w:hideMark/>
          </w:tcPr>
          <w:p w14:paraId="1BAD27D1"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 xml:space="preserve">Cap. 7. Cheltuieli aferente marjei de buget şi pentru constituirea rezervei de implementare pentru ajustarea de preţ </w:t>
            </w:r>
          </w:p>
        </w:tc>
        <w:tc>
          <w:tcPr>
            <w:tcW w:w="1314" w:type="pct"/>
            <w:tcBorders>
              <w:top w:val="nil"/>
              <w:left w:val="nil"/>
              <w:bottom w:val="single" w:sz="8" w:space="0" w:color="auto"/>
              <w:right w:val="single" w:sz="8" w:space="0" w:color="auto"/>
            </w:tcBorders>
            <w:shd w:val="clear" w:color="auto" w:fill="auto"/>
            <w:vAlign w:val="center"/>
            <w:hideMark/>
          </w:tcPr>
          <w:p w14:paraId="5CDD2F0D" w14:textId="77777777" w:rsidR="00702E26" w:rsidRPr="00301DFA" w:rsidRDefault="00702E26" w:rsidP="00D1685B">
            <w:pPr>
              <w:spacing w:after="0" w:line="240" w:lineRule="auto"/>
              <w:ind w:left="0"/>
              <w:rPr>
                <w:rFonts w:eastAsia="Times New Roman" w:cs="Calibri"/>
                <w:color w:val="244061" w:themeColor="accent1" w:themeShade="80"/>
                <w:lang w:val="ro-RO" w:eastAsia="ro-RO"/>
              </w:rPr>
            </w:pPr>
            <w:r w:rsidRPr="00301DFA">
              <w:rPr>
                <w:rFonts w:eastAsia="Times New Roman" w:cs="Calibri"/>
                <w:color w:val="244061" w:themeColor="accent1" w:themeShade="80"/>
                <w:lang w:val="ro-RO" w:eastAsia="ro-RO"/>
              </w:rPr>
              <w:t>Cap. 7 - 7.2 Cheltuieli pentru constituirea rezervei de implementare pentru ajustarea de preţ</w:t>
            </w:r>
          </w:p>
        </w:tc>
      </w:tr>
    </w:tbl>
    <w:p w14:paraId="69BCED89" w14:textId="0EE1072B" w:rsidR="003C08B8" w:rsidRPr="007D2D83" w:rsidRDefault="00702E26" w:rsidP="003C08B8">
      <w:pPr>
        <w:pStyle w:val="NormalWeb"/>
        <w:jc w:val="both"/>
        <w:rPr>
          <w:rFonts w:ascii="Trebuchet MS" w:hAnsi="Trebuchet MS"/>
          <w:bCs/>
          <w:color w:val="0F243E" w:themeColor="text2" w:themeShade="80"/>
          <w:sz w:val="22"/>
          <w:szCs w:val="22"/>
          <w:lang w:val="ro-RO"/>
        </w:rPr>
      </w:pPr>
      <w:r w:rsidRPr="00702E26">
        <w:rPr>
          <w:rFonts w:ascii="Trebuchet MS" w:hAnsi="Trebuchet MS"/>
          <w:bCs/>
          <w:color w:val="0F243E" w:themeColor="text2" w:themeShade="80"/>
          <w:sz w:val="22"/>
          <w:szCs w:val="22"/>
          <w:lang w:val="ro-RO"/>
        </w:rPr>
        <w:t>Notă: cheltuielile din Devizul General care nu se regăsesc în secțiunea 5.3.2 Categorii și plafoane de cheltuieli eligibile, punctul A. CHELTUIELI DE TIP FEDR din Ghidul Solicitantului Condiții Specifice sunt cheltuieli indirecte.</w:t>
      </w:r>
    </w:p>
    <w:bookmarkEnd w:id="0"/>
    <w:p w14:paraId="4B602F1E" w14:textId="77777777" w:rsidR="003C08B8" w:rsidRPr="007D2D83" w:rsidRDefault="003C08B8" w:rsidP="00D034EA">
      <w:pPr>
        <w:pStyle w:val="NormalWeb"/>
        <w:jc w:val="both"/>
        <w:rPr>
          <w:rFonts w:ascii="Trebuchet MS" w:hAnsi="Trebuchet MS"/>
          <w:bCs/>
          <w:color w:val="0F243E" w:themeColor="text2" w:themeShade="80"/>
          <w:sz w:val="22"/>
          <w:szCs w:val="22"/>
          <w:lang w:val="ro-RO"/>
        </w:rPr>
      </w:pPr>
    </w:p>
    <w:sectPr w:rsidR="003C08B8" w:rsidRPr="007D2D83" w:rsidSect="00B9215D">
      <w:headerReference w:type="default" r:id="rId7"/>
      <w:footerReference w:type="default" r:id="rId8"/>
      <w:headerReference w:type="first" r:id="rId9"/>
      <w:footerReference w:type="first" r:id="rId10"/>
      <w:pgSz w:w="16840" w:h="11900" w:orient="landscape" w:code="9"/>
      <w:pgMar w:top="1418" w:right="567" w:bottom="1128" w:left="567" w:header="340"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9066F" w14:textId="77777777" w:rsidR="00562002" w:rsidRDefault="00562002" w:rsidP="00CD5B3B">
      <w:pPr>
        <w:rPr>
          <w:rFonts w:cs="Times New Roman"/>
        </w:rPr>
      </w:pPr>
      <w:r>
        <w:rPr>
          <w:rFonts w:cs="Times New Roman"/>
        </w:rPr>
        <w:separator/>
      </w:r>
    </w:p>
  </w:endnote>
  <w:endnote w:type="continuationSeparator" w:id="0">
    <w:p w14:paraId="2609C0DF" w14:textId="77777777" w:rsidR="00562002" w:rsidRDefault="00562002" w:rsidP="00CD5B3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8B512" w14:textId="77777777" w:rsidR="00B62AE0" w:rsidRPr="00E33B73" w:rsidRDefault="00B62AE0" w:rsidP="006F58F0">
    <w:pPr>
      <w:pStyle w:val="Footer"/>
      <w:spacing w:after="0"/>
      <w:ind w:left="142"/>
      <w:rPr>
        <w:rFonts w:ascii="Trebuchet MS" w:hAnsi="Trebuchet MS"/>
        <w:sz w:val="14"/>
        <w:szCs w:val="14"/>
        <w:lang w:val="ro-RO"/>
      </w:rPr>
    </w:pPr>
  </w:p>
  <w:p w14:paraId="0B9734CE" w14:textId="77777777" w:rsidR="007B33EA" w:rsidRPr="00E33B73" w:rsidRDefault="007B33EA" w:rsidP="0079665B">
    <w:pPr>
      <w:pStyle w:val="Footer"/>
      <w:spacing w:after="0"/>
      <w:ind w:left="142"/>
      <w:jc w:val="left"/>
      <w:rPr>
        <w:rFonts w:ascii="Trebuchet MS" w:hAnsi="Trebuchet MS"/>
        <w:sz w:val="14"/>
        <w:szCs w:val="14"/>
        <w:lang w:val="ro-RO"/>
      </w:rPr>
    </w:pPr>
    <w:r w:rsidRPr="00E33B73">
      <w:rPr>
        <w:rFonts w:ascii="Trebuchet MS" w:hAnsi="Trebuchet MS"/>
        <w:sz w:val="14"/>
        <w:szCs w:val="14"/>
        <w:lang w:val="ro-RO"/>
      </w:rPr>
      <w:t>Autoritatea de Management pentru Programul Operațional Capital Uman</w:t>
    </w:r>
  </w:p>
  <w:p w14:paraId="42D17E54" w14:textId="77777777" w:rsidR="007B33EA" w:rsidRPr="00E33B73" w:rsidRDefault="007B33EA" w:rsidP="0079665B">
    <w:pPr>
      <w:pStyle w:val="Footer"/>
      <w:spacing w:after="0"/>
      <w:ind w:left="142"/>
      <w:jc w:val="left"/>
      <w:rPr>
        <w:rFonts w:ascii="Trebuchet MS" w:hAnsi="Trebuchet MS"/>
        <w:sz w:val="14"/>
        <w:szCs w:val="14"/>
        <w:lang w:val="ro-RO"/>
      </w:rPr>
    </w:pPr>
    <w:r w:rsidRPr="00E33B73">
      <w:rPr>
        <w:rFonts w:ascii="Trebuchet MS" w:hAnsi="Trebuchet MS"/>
        <w:sz w:val="14"/>
        <w:szCs w:val="14"/>
        <w:lang w:val="ro-RO"/>
      </w:rPr>
      <w:t>Str. Mendeleev, nr. 36-38, Sector 1, București</w:t>
    </w:r>
  </w:p>
  <w:p w14:paraId="79E83EE5" w14:textId="77777777" w:rsidR="007B33EA" w:rsidRPr="00E33B73" w:rsidRDefault="007B33EA" w:rsidP="0079665B">
    <w:pPr>
      <w:pStyle w:val="Footer"/>
      <w:spacing w:after="0"/>
      <w:ind w:left="142"/>
      <w:jc w:val="left"/>
      <w:rPr>
        <w:rFonts w:ascii="Trebuchet MS" w:hAnsi="Trebuchet MS"/>
        <w:sz w:val="14"/>
        <w:szCs w:val="14"/>
        <w:lang w:val="ro-RO"/>
      </w:rPr>
    </w:pPr>
    <w:r w:rsidRPr="00E33B73">
      <w:rPr>
        <w:rFonts w:ascii="Trebuchet MS" w:hAnsi="Trebuchet MS"/>
        <w:sz w:val="14"/>
        <w:szCs w:val="14"/>
        <w:lang w:val="ro-RO"/>
      </w:rPr>
      <w:t>cabinet.pocu@mfe.gov.ro</w:t>
    </w:r>
  </w:p>
  <w:p w14:paraId="5DC1C3FC" w14:textId="77777777" w:rsidR="007B33EA" w:rsidRPr="00E33B73" w:rsidRDefault="007B33EA" w:rsidP="0079665B">
    <w:pPr>
      <w:pStyle w:val="Footer"/>
      <w:spacing w:after="0"/>
      <w:ind w:left="142"/>
      <w:jc w:val="left"/>
      <w:rPr>
        <w:rFonts w:ascii="Trebuchet MS" w:hAnsi="Trebuchet MS"/>
        <w:sz w:val="14"/>
        <w:szCs w:val="14"/>
        <w:lang w:val="ro-RO"/>
      </w:rPr>
    </w:pPr>
    <w:r w:rsidRPr="00E33B73">
      <w:rPr>
        <w:rFonts w:ascii="Trebuchet MS" w:hAnsi="Trebuchet MS"/>
        <w:sz w:val="14"/>
        <w:szCs w:val="14"/>
        <w:lang w:val="ro-RO"/>
      </w:rPr>
      <w:t>www.mfe.gov.ro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88610" w14:textId="77777777" w:rsidR="00A878B5" w:rsidRPr="00A878B5" w:rsidRDefault="00A878B5" w:rsidP="00612231">
    <w:pPr>
      <w:tabs>
        <w:tab w:val="center" w:pos="4536"/>
        <w:tab w:val="right" w:pos="9072"/>
      </w:tabs>
      <w:spacing w:after="0" w:line="240" w:lineRule="auto"/>
      <w:ind w:left="284"/>
      <w:jc w:val="left"/>
      <w:rPr>
        <w:rFonts w:eastAsia="Calibri" w:cs="Times New Roman"/>
        <w:sz w:val="14"/>
        <w:szCs w:val="14"/>
        <w:lang w:val="ro-RO"/>
      </w:rPr>
    </w:pPr>
    <w:r w:rsidRPr="00A878B5">
      <w:rPr>
        <w:rFonts w:eastAsia="Calibri" w:cs="Times New Roman"/>
        <w:sz w:val="14"/>
        <w:szCs w:val="14"/>
        <w:lang w:val="ro-RO"/>
      </w:rPr>
      <w:t>Autoritatea de Management pentru Programul Operațional Capital Uman</w:t>
    </w:r>
  </w:p>
  <w:p w14:paraId="084BEFFA" w14:textId="77777777" w:rsidR="00A878B5" w:rsidRPr="00A878B5" w:rsidRDefault="00A878B5" w:rsidP="00612231">
    <w:pPr>
      <w:tabs>
        <w:tab w:val="center" w:pos="4536"/>
        <w:tab w:val="right" w:pos="9072"/>
      </w:tabs>
      <w:spacing w:after="0" w:line="240" w:lineRule="auto"/>
      <w:ind w:left="284"/>
      <w:jc w:val="left"/>
      <w:rPr>
        <w:rFonts w:eastAsia="Calibri" w:cs="Times New Roman"/>
        <w:sz w:val="14"/>
        <w:szCs w:val="14"/>
        <w:lang w:val="ro-RO"/>
      </w:rPr>
    </w:pPr>
    <w:r w:rsidRPr="00A878B5">
      <w:rPr>
        <w:rFonts w:eastAsia="Calibri" w:cs="Times New Roman"/>
        <w:sz w:val="14"/>
        <w:szCs w:val="14"/>
        <w:lang w:val="ro-RO"/>
      </w:rPr>
      <w:t>Str. Mendeleev, nr. 36-38, Sector 1, București</w:t>
    </w:r>
  </w:p>
  <w:p w14:paraId="64420D54" w14:textId="77777777" w:rsidR="00A878B5" w:rsidRPr="00A878B5" w:rsidRDefault="00A878B5" w:rsidP="00612231">
    <w:pPr>
      <w:tabs>
        <w:tab w:val="center" w:pos="4536"/>
        <w:tab w:val="right" w:pos="9072"/>
      </w:tabs>
      <w:spacing w:after="0" w:line="240" w:lineRule="auto"/>
      <w:ind w:left="284"/>
      <w:jc w:val="left"/>
      <w:rPr>
        <w:rFonts w:eastAsia="Calibri" w:cs="Times New Roman"/>
        <w:sz w:val="14"/>
        <w:szCs w:val="14"/>
        <w:lang w:val="ro-RO"/>
      </w:rPr>
    </w:pPr>
    <w:r w:rsidRPr="00A878B5">
      <w:rPr>
        <w:rFonts w:eastAsia="Calibri" w:cs="Times New Roman"/>
        <w:sz w:val="14"/>
        <w:szCs w:val="14"/>
        <w:lang w:val="ro-RO"/>
      </w:rPr>
      <w:t>cabinet.pocu@mfe.gov.ro</w:t>
    </w:r>
  </w:p>
  <w:p w14:paraId="5506429B" w14:textId="77777777" w:rsidR="00B62AE0" w:rsidRPr="00A878B5" w:rsidRDefault="00A878B5" w:rsidP="00612231">
    <w:pPr>
      <w:tabs>
        <w:tab w:val="center" w:pos="4536"/>
        <w:tab w:val="right" w:pos="9072"/>
      </w:tabs>
      <w:spacing w:after="0" w:line="240" w:lineRule="auto"/>
      <w:ind w:left="284"/>
      <w:jc w:val="left"/>
      <w:rPr>
        <w:rFonts w:eastAsia="Calibri" w:cs="Times New Roman"/>
        <w:sz w:val="14"/>
        <w:szCs w:val="14"/>
        <w:lang w:val="ro-RO"/>
      </w:rPr>
    </w:pPr>
    <w:r w:rsidRPr="00A878B5">
      <w:rPr>
        <w:rFonts w:eastAsia="Calibri" w:cs="Times New Roman"/>
        <w:sz w:val="14"/>
        <w:szCs w:val="14"/>
        <w:lang w:val="ro-RO"/>
      </w:rPr>
      <w:t>www.mfe.gov.ro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3C0F2" w14:textId="77777777" w:rsidR="00562002" w:rsidRDefault="00562002" w:rsidP="00CD5B3B">
      <w:pPr>
        <w:rPr>
          <w:rFonts w:cs="Times New Roman"/>
        </w:rPr>
      </w:pPr>
      <w:r>
        <w:rPr>
          <w:rFonts w:cs="Times New Roman"/>
        </w:rPr>
        <w:separator/>
      </w:r>
    </w:p>
  </w:footnote>
  <w:footnote w:type="continuationSeparator" w:id="0">
    <w:p w14:paraId="0954A541" w14:textId="77777777" w:rsidR="00562002" w:rsidRDefault="00562002" w:rsidP="00CD5B3B">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DC24D" w14:textId="77777777" w:rsidR="00B92987" w:rsidRDefault="007B33EA">
    <w:r>
      <w:rPr>
        <w:noProof/>
        <w:lang w:eastAsia="ro-RO"/>
      </w:rPr>
      <w:drawing>
        <wp:anchor distT="0" distB="0" distL="114300" distR="114300" simplePos="0" relativeHeight="251667456" behindDoc="0" locked="0" layoutInCell="1" allowOverlap="1" wp14:anchorId="0111B6DD" wp14:editId="1FA0F229">
          <wp:simplePos x="0" y="0"/>
          <wp:positionH relativeFrom="margin">
            <wp:posOffset>0</wp:posOffset>
          </wp:positionH>
          <wp:positionV relativeFrom="paragraph">
            <wp:posOffset>-635</wp:posOffset>
          </wp:positionV>
          <wp:extent cx="6057900" cy="883285"/>
          <wp:effectExtent l="0" t="0" r="0" b="0"/>
          <wp:wrapNone/>
          <wp:docPr id="183948898" name="Picture 183948898" descr="E:\Users\ioana.chiriac\AppData\Local\Microsoft\Windows\Temporary Internet Files\Content.Word\logo-antet-Direcția-generală-programe-europene-Capital-u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sers\ioana.chiriac\AppData\Local\Microsoft\Windows\Temporary Internet Files\Content.Word\logo-antet-Direcția-generală-programe-europene-Capital-uma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57900" cy="883285"/>
                  </a:xfrm>
                  <a:prstGeom prst="rect">
                    <a:avLst/>
                  </a:prstGeom>
                  <a:noFill/>
                  <a:ln>
                    <a:noFill/>
                  </a:ln>
                </pic:spPr>
              </pic:pic>
            </a:graphicData>
          </a:graphic>
        </wp:anchor>
      </w:drawing>
    </w:r>
  </w:p>
  <w:tbl>
    <w:tblPr>
      <w:tblW w:w="9214" w:type="dxa"/>
      <w:tblInd w:w="2" w:type="dxa"/>
      <w:tblCellMar>
        <w:left w:w="0" w:type="dxa"/>
        <w:right w:w="0" w:type="dxa"/>
      </w:tblCellMar>
      <w:tblLook w:val="00A0" w:firstRow="1" w:lastRow="0" w:firstColumn="1" w:lastColumn="0" w:noHBand="0" w:noVBand="0"/>
    </w:tblPr>
    <w:tblGrid>
      <w:gridCol w:w="5311"/>
      <w:gridCol w:w="3903"/>
    </w:tblGrid>
    <w:tr w:rsidR="00D6192F" w14:paraId="30EABF78" w14:textId="77777777">
      <w:tc>
        <w:tcPr>
          <w:tcW w:w="5311" w:type="dxa"/>
        </w:tcPr>
        <w:p w14:paraId="0083BF78" w14:textId="77777777" w:rsidR="00D6192F" w:rsidRPr="00CD5B3B" w:rsidRDefault="00D6192F" w:rsidP="00E562FC">
          <w:pPr>
            <w:pStyle w:val="MediumGrid21"/>
            <w:rPr>
              <w:rFonts w:cs="Times New Roman"/>
            </w:rPr>
          </w:pPr>
        </w:p>
      </w:tc>
      <w:tc>
        <w:tcPr>
          <w:tcW w:w="3903" w:type="dxa"/>
          <w:vAlign w:val="center"/>
        </w:tcPr>
        <w:p w14:paraId="59551A9C" w14:textId="77777777" w:rsidR="00D6192F" w:rsidRDefault="00D6192F" w:rsidP="00C20EF1">
          <w:pPr>
            <w:pStyle w:val="MediumGrid21"/>
            <w:jc w:val="right"/>
            <w:rPr>
              <w:rFonts w:cs="Times New Roman"/>
            </w:rPr>
          </w:pPr>
        </w:p>
      </w:tc>
    </w:tr>
  </w:tbl>
  <w:p w14:paraId="38C03A02" w14:textId="77777777" w:rsidR="00D6192F" w:rsidRDefault="00D6192F" w:rsidP="00CD5B3B">
    <w:pPr>
      <w:pStyle w:val="Header"/>
      <w:rPr>
        <w:rFonts w:cs="Times New Roman"/>
      </w:rPr>
    </w:pPr>
  </w:p>
  <w:p w14:paraId="417E2948" w14:textId="77777777" w:rsidR="001A1A96" w:rsidRDefault="001A1A96" w:rsidP="00CD5B3B">
    <w:pPr>
      <w:pStyle w:val="Header"/>
      <w:rPr>
        <w:rFonts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73" w:type="dxa"/>
      <w:tblInd w:w="284" w:type="dxa"/>
      <w:tblCellMar>
        <w:left w:w="0" w:type="dxa"/>
        <w:right w:w="0" w:type="dxa"/>
      </w:tblCellMar>
      <w:tblLook w:val="00A0" w:firstRow="1" w:lastRow="0" w:firstColumn="1" w:lastColumn="0" w:noHBand="0" w:noVBand="0"/>
    </w:tblPr>
    <w:tblGrid>
      <w:gridCol w:w="10481"/>
      <w:gridCol w:w="292"/>
    </w:tblGrid>
    <w:tr w:rsidR="00D6192F" w14:paraId="36D65983" w14:textId="77777777" w:rsidTr="00C358BA">
      <w:tc>
        <w:tcPr>
          <w:tcW w:w="10481" w:type="dxa"/>
        </w:tcPr>
        <w:p w14:paraId="2B2A1A7F" w14:textId="77777777" w:rsidR="00D6192F" w:rsidRPr="00CD5B3B" w:rsidRDefault="00D6192F" w:rsidP="00C20EF1">
          <w:pPr>
            <w:pStyle w:val="MediumGrid21"/>
            <w:rPr>
              <w:rFonts w:cs="Times New Roman"/>
            </w:rPr>
          </w:pPr>
        </w:p>
      </w:tc>
      <w:tc>
        <w:tcPr>
          <w:tcW w:w="292" w:type="dxa"/>
          <w:vAlign w:val="center"/>
        </w:tcPr>
        <w:p w14:paraId="09473436" w14:textId="77777777" w:rsidR="00D6192F" w:rsidRDefault="00D6192F" w:rsidP="00E562FC">
          <w:pPr>
            <w:pStyle w:val="MediumGrid21"/>
            <w:jc w:val="right"/>
            <w:rPr>
              <w:rFonts w:cs="Times New Roman"/>
            </w:rPr>
          </w:pPr>
        </w:p>
        <w:p w14:paraId="0BAAA654" w14:textId="77777777" w:rsidR="00D6192F" w:rsidRDefault="00D6192F" w:rsidP="00E562FC">
          <w:pPr>
            <w:pStyle w:val="MediumGrid21"/>
            <w:jc w:val="right"/>
            <w:rPr>
              <w:rFonts w:cs="Times New Roman"/>
            </w:rPr>
          </w:pPr>
        </w:p>
        <w:p w14:paraId="2CBBAC86" w14:textId="77777777" w:rsidR="00D6192F" w:rsidRDefault="00D6192F" w:rsidP="00E562FC">
          <w:pPr>
            <w:pStyle w:val="MediumGrid21"/>
            <w:jc w:val="right"/>
            <w:rPr>
              <w:rFonts w:cs="Times New Roman"/>
            </w:rPr>
          </w:pPr>
        </w:p>
      </w:tc>
    </w:tr>
  </w:tbl>
  <w:p w14:paraId="5834BF58" w14:textId="77777777" w:rsidR="00D6192F" w:rsidRDefault="00BB6F2F" w:rsidP="00C358BA">
    <w:pPr>
      <w:pStyle w:val="Footer"/>
      <w:spacing w:after="0" w:line="240" w:lineRule="auto"/>
      <w:ind w:left="0"/>
      <w:rPr>
        <w:rFonts w:ascii="Trebuchet MS" w:hAnsi="Trebuchet MS" w:cs="Trebuchet MS"/>
        <w:sz w:val="22"/>
        <w:szCs w:val="22"/>
        <w:lang w:val="ro-RO"/>
      </w:rPr>
    </w:pPr>
    <w:r>
      <w:rPr>
        <w:noProof/>
        <w:lang w:eastAsia="ro-RO"/>
      </w:rPr>
      <w:drawing>
        <wp:anchor distT="0" distB="0" distL="114300" distR="114300" simplePos="0" relativeHeight="251669504" behindDoc="0" locked="0" layoutInCell="1" allowOverlap="1" wp14:anchorId="7C76D95F" wp14:editId="767E0BFB">
          <wp:simplePos x="0" y="0"/>
          <wp:positionH relativeFrom="margin">
            <wp:posOffset>-215900</wp:posOffset>
          </wp:positionH>
          <wp:positionV relativeFrom="paragraph">
            <wp:posOffset>-285750</wp:posOffset>
          </wp:positionV>
          <wp:extent cx="6057900" cy="883285"/>
          <wp:effectExtent l="0" t="0" r="0" b="0"/>
          <wp:wrapNone/>
          <wp:docPr id="1234982251" name="Picture 1234982251" descr="E:\Users\ioana.chiriac\AppData\Local\Microsoft\Windows\Temporary Internet Files\Content.Word\logo-antet-Direcția-generală-programe-europene-Capital-u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sers\ioana.chiriac\AppData\Local\Microsoft\Windows\Temporary Internet Files\Content.Word\logo-antet-Direcția-generală-programe-europene-Capital-uma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57900" cy="883285"/>
                  </a:xfrm>
                  <a:prstGeom prst="rect">
                    <a:avLst/>
                  </a:prstGeom>
                  <a:noFill/>
                  <a:ln>
                    <a:noFill/>
                  </a:ln>
                </pic:spPr>
              </pic:pic>
            </a:graphicData>
          </a:graphic>
        </wp:anchor>
      </w:drawing>
    </w:r>
  </w:p>
  <w:p w14:paraId="7A9D7B1E" w14:textId="77777777" w:rsidR="0046147C" w:rsidRDefault="0046147C" w:rsidP="00C358BA">
    <w:pPr>
      <w:pStyle w:val="Footer"/>
      <w:spacing w:after="0" w:line="240" w:lineRule="auto"/>
      <w:ind w:left="0"/>
      <w:rPr>
        <w:rFonts w:ascii="Trebuchet MS" w:hAnsi="Trebuchet MS" w:cs="Trebuchet MS"/>
        <w:sz w:val="22"/>
        <w:szCs w:val="22"/>
        <w:lang w:val="ro-RO"/>
      </w:rPr>
    </w:pPr>
  </w:p>
  <w:p w14:paraId="06891A2C" w14:textId="77777777" w:rsidR="0046147C" w:rsidRDefault="0046147C" w:rsidP="00C358BA">
    <w:pPr>
      <w:pStyle w:val="Footer"/>
      <w:spacing w:after="0" w:line="240" w:lineRule="auto"/>
      <w:ind w:left="0"/>
      <w:rPr>
        <w:rFonts w:ascii="Trebuchet MS" w:hAnsi="Trebuchet MS" w:cs="Trebuchet MS"/>
        <w:sz w:val="22"/>
        <w:szCs w:val="22"/>
        <w:lang w:val="ro-RO"/>
      </w:rPr>
    </w:pPr>
  </w:p>
  <w:p w14:paraId="54BDCF98" w14:textId="77777777" w:rsidR="00D6192F" w:rsidRDefault="00D6192F" w:rsidP="00C358BA">
    <w:pPr>
      <w:pStyle w:val="Footer"/>
      <w:spacing w:after="0" w:line="240" w:lineRule="auto"/>
      <w:ind w:left="0"/>
      <w:rPr>
        <w:rFonts w:ascii="Trebuchet MS" w:hAnsi="Trebuchet MS" w:cs="Trebuchet MS"/>
        <w:sz w:val="22"/>
        <w:szCs w:val="22"/>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B54"/>
    <w:multiLevelType w:val="hybridMultilevel"/>
    <w:tmpl w:val="422AD634"/>
    <w:lvl w:ilvl="0" w:tplc="04090001">
      <w:start w:val="1"/>
      <w:numFmt w:val="bullet"/>
      <w:lvlText w:val=""/>
      <w:lvlJc w:val="left"/>
      <w:pPr>
        <w:ind w:left="2421" w:hanging="360"/>
      </w:pPr>
      <w:rPr>
        <w:rFonts w:ascii="Symbol" w:hAnsi="Symbol" w:hint="default"/>
      </w:rPr>
    </w:lvl>
    <w:lvl w:ilvl="1" w:tplc="00B2F6CE">
      <w:numFmt w:val="bullet"/>
      <w:lvlText w:val="•"/>
      <w:lvlJc w:val="left"/>
      <w:pPr>
        <w:ind w:left="3141" w:hanging="360"/>
      </w:pPr>
      <w:rPr>
        <w:rFonts w:ascii="Trebuchet MS" w:eastAsia="MS Mincho" w:hAnsi="Trebuchet MS" w:cs="Trebuchet MS" w:hint="default"/>
      </w:rPr>
    </w:lvl>
    <w:lvl w:ilvl="2" w:tplc="04090005" w:tentative="1">
      <w:start w:val="1"/>
      <w:numFmt w:val="bullet"/>
      <w:lvlText w:val=""/>
      <w:lvlJc w:val="left"/>
      <w:pPr>
        <w:ind w:left="3861" w:hanging="360"/>
      </w:pPr>
      <w:rPr>
        <w:rFonts w:ascii="Wingdings" w:hAnsi="Wingdings" w:hint="default"/>
      </w:rPr>
    </w:lvl>
    <w:lvl w:ilvl="3" w:tplc="04090001" w:tentative="1">
      <w:start w:val="1"/>
      <w:numFmt w:val="bullet"/>
      <w:lvlText w:val=""/>
      <w:lvlJc w:val="left"/>
      <w:pPr>
        <w:ind w:left="4581" w:hanging="360"/>
      </w:pPr>
      <w:rPr>
        <w:rFonts w:ascii="Symbol" w:hAnsi="Symbol" w:hint="default"/>
      </w:rPr>
    </w:lvl>
    <w:lvl w:ilvl="4" w:tplc="04090003" w:tentative="1">
      <w:start w:val="1"/>
      <w:numFmt w:val="bullet"/>
      <w:lvlText w:val="o"/>
      <w:lvlJc w:val="left"/>
      <w:pPr>
        <w:ind w:left="5301" w:hanging="360"/>
      </w:pPr>
      <w:rPr>
        <w:rFonts w:ascii="Courier New" w:hAnsi="Courier New" w:cs="Courier New" w:hint="default"/>
      </w:rPr>
    </w:lvl>
    <w:lvl w:ilvl="5" w:tplc="04090005" w:tentative="1">
      <w:start w:val="1"/>
      <w:numFmt w:val="bullet"/>
      <w:lvlText w:val=""/>
      <w:lvlJc w:val="left"/>
      <w:pPr>
        <w:ind w:left="6021" w:hanging="360"/>
      </w:pPr>
      <w:rPr>
        <w:rFonts w:ascii="Wingdings" w:hAnsi="Wingdings" w:hint="default"/>
      </w:rPr>
    </w:lvl>
    <w:lvl w:ilvl="6" w:tplc="04090001" w:tentative="1">
      <w:start w:val="1"/>
      <w:numFmt w:val="bullet"/>
      <w:lvlText w:val=""/>
      <w:lvlJc w:val="left"/>
      <w:pPr>
        <w:ind w:left="6741" w:hanging="360"/>
      </w:pPr>
      <w:rPr>
        <w:rFonts w:ascii="Symbol" w:hAnsi="Symbol" w:hint="default"/>
      </w:rPr>
    </w:lvl>
    <w:lvl w:ilvl="7" w:tplc="04090003" w:tentative="1">
      <w:start w:val="1"/>
      <w:numFmt w:val="bullet"/>
      <w:lvlText w:val="o"/>
      <w:lvlJc w:val="left"/>
      <w:pPr>
        <w:ind w:left="7461" w:hanging="360"/>
      </w:pPr>
      <w:rPr>
        <w:rFonts w:ascii="Courier New" w:hAnsi="Courier New" w:cs="Courier New" w:hint="default"/>
      </w:rPr>
    </w:lvl>
    <w:lvl w:ilvl="8" w:tplc="04090005" w:tentative="1">
      <w:start w:val="1"/>
      <w:numFmt w:val="bullet"/>
      <w:lvlText w:val=""/>
      <w:lvlJc w:val="left"/>
      <w:pPr>
        <w:ind w:left="8181" w:hanging="360"/>
      </w:pPr>
      <w:rPr>
        <w:rFonts w:ascii="Wingdings" w:hAnsi="Wingdings" w:hint="default"/>
      </w:rPr>
    </w:lvl>
  </w:abstractNum>
  <w:abstractNum w:abstractNumId="1" w15:restartNumberingAfterBreak="0">
    <w:nsid w:val="0A114E08"/>
    <w:multiLevelType w:val="hybridMultilevel"/>
    <w:tmpl w:val="88FCA3AC"/>
    <w:lvl w:ilvl="0" w:tplc="04090017">
      <w:start w:val="1"/>
      <w:numFmt w:val="lowerLetter"/>
      <w:lvlText w:val="%1)"/>
      <w:lvlJc w:val="left"/>
      <w:pPr>
        <w:ind w:left="2421" w:hanging="360"/>
      </w:pPr>
    </w:lvl>
    <w:lvl w:ilvl="1" w:tplc="04090019" w:tentative="1">
      <w:start w:val="1"/>
      <w:numFmt w:val="lowerLetter"/>
      <w:lvlText w:val="%2."/>
      <w:lvlJc w:val="left"/>
      <w:pPr>
        <w:ind w:left="3141" w:hanging="360"/>
      </w:pPr>
    </w:lvl>
    <w:lvl w:ilvl="2" w:tplc="0409001B" w:tentative="1">
      <w:start w:val="1"/>
      <w:numFmt w:val="lowerRoman"/>
      <w:lvlText w:val="%3."/>
      <w:lvlJc w:val="right"/>
      <w:pPr>
        <w:ind w:left="3861" w:hanging="180"/>
      </w:pPr>
    </w:lvl>
    <w:lvl w:ilvl="3" w:tplc="0409000F" w:tentative="1">
      <w:start w:val="1"/>
      <w:numFmt w:val="decimal"/>
      <w:lvlText w:val="%4."/>
      <w:lvlJc w:val="left"/>
      <w:pPr>
        <w:ind w:left="4581" w:hanging="360"/>
      </w:pPr>
    </w:lvl>
    <w:lvl w:ilvl="4" w:tplc="04090019" w:tentative="1">
      <w:start w:val="1"/>
      <w:numFmt w:val="lowerLetter"/>
      <w:lvlText w:val="%5."/>
      <w:lvlJc w:val="left"/>
      <w:pPr>
        <w:ind w:left="5301" w:hanging="360"/>
      </w:pPr>
    </w:lvl>
    <w:lvl w:ilvl="5" w:tplc="0409001B" w:tentative="1">
      <w:start w:val="1"/>
      <w:numFmt w:val="lowerRoman"/>
      <w:lvlText w:val="%6."/>
      <w:lvlJc w:val="right"/>
      <w:pPr>
        <w:ind w:left="6021" w:hanging="180"/>
      </w:pPr>
    </w:lvl>
    <w:lvl w:ilvl="6" w:tplc="0409000F" w:tentative="1">
      <w:start w:val="1"/>
      <w:numFmt w:val="decimal"/>
      <w:lvlText w:val="%7."/>
      <w:lvlJc w:val="left"/>
      <w:pPr>
        <w:ind w:left="6741" w:hanging="360"/>
      </w:pPr>
    </w:lvl>
    <w:lvl w:ilvl="7" w:tplc="04090019" w:tentative="1">
      <w:start w:val="1"/>
      <w:numFmt w:val="lowerLetter"/>
      <w:lvlText w:val="%8."/>
      <w:lvlJc w:val="left"/>
      <w:pPr>
        <w:ind w:left="7461" w:hanging="360"/>
      </w:pPr>
    </w:lvl>
    <w:lvl w:ilvl="8" w:tplc="0409001B" w:tentative="1">
      <w:start w:val="1"/>
      <w:numFmt w:val="lowerRoman"/>
      <w:lvlText w:val="%9."/>
      <w:lvlJc w:val="right"/>
      <w:pPr>
        <w:ind w:left="8181" w:hanging="180"/>
      </w:pPr>
    </w:lvl>
  </w:abstractNum>
  <w:abstractNum w:abstractNumId="2" w15:restartNumberingAfterBreak="0">
    <w:nsid w:val="123D63B4"/>
    <w:multiLevelType w:val="hybridMultilevel"/>
    <w:tmpl w:val="C21C527E"/>
    <w:lvl w:ilvl="0" w:tplc="304EA06C">
      <w:start w:val="5"/>
      <w:numFmt w:val="decimal"/>
      <w:lvlText w:val="%1."/>
      <w:lvlJc w:val="left"/>
      <w:pPr>
        <w:ind w:left="786" w:hanging="360"/>
      </w:pPr>
      <w:rPr>
        <w:rFonts w:hint="default"/>
        <w:i/>
        <w:iCs/>
        <w:sz w:val="22"/>
        <w:szCs w:val="22"/>
        <w:u w:val="single"/>
      </w:rPr>
    </w:lvl>
    <w:lvl w:ilvl="1" w:tplc="04180019" w:tentative="1">
      <w:start w:val="1"/>
      <w:numFmt w:val="lowerLetter"/>
      <w:lvlText w:val="%2."/>
      <w:lvlJc w:val="left"/>
      <w:pPr>
        <w:ind w:left="1506" w:hanging="360"/>
      </w:pPr>
    </w:lvl>
    <w:lvl w:ilvl="2" w:tplc="0418001B" w:tentative="1">
      <w:start w:val="1"/>
      <w:numFmt w:val="lowerRoman"/>
      <w:lvlText w:val="%3."/>
      <w:lvlJc w:val="right"/>
      <w:pPr>
        <w:ind w:left="2226" w:hanging="180"/>
      </w:pPr>
    </w:lvl>
    <w:lvl w:ilvl="3" w:tplc="0418000F" w:tentative="1">
      <w:start w:val="1"/>
      <w:numFmt w:val="decimal"/>
      <w:lvlText w:val="%4."/>
      <w:lvlJc w:val="left"/>
      <w:pPr>
        <w:ind w:left="2946" w:hanging="360"/>
      </w:pPr>
    </w:lvl>
    <w:lvl w:ilvl="4" w:tplc="04180019" w:tentative="1">
      <w:start w:val="1"/>
      <w:numFmt w:val="lowerLetter"/>
      <w:lvlText w:val="%5."/>
      <w:lvlJc w:val="left"/>
      <w:pPr>
        <w:ind w:left="3666" w:hanging="360"/>
      </w:pPr>
    </w:lvl>
    <w:lvl w:ilvl="5" w:tplc="0418001B" w:tentative="1">
      <w:start w:val="1"/>
      <w:numFmt w:val="lowerRoman"/>
      <w:lvlText w:val="%6."/>
      <w:lvlJc w:val="right"/>
      <w:pPr>
        <w:ind w:left="4386" w:hanging="180"/>
      </w:pPr>
    </w:lvl>
    <w:lvl w:ilvl="6" w:tplc="0418000F" w:tentative="1">
      <w:start w:val="1"/>
      <w:numFmt w:val="decimal"/>
      <w:lvlText w:val="%7."/>
      <w:lvlJc w:val="left"/>
      <w:pPr>
        <w:ind w:left="5106" w:hanging="360"/>
      </w:pPr>
    </w:lvl>
    <w:lvl w:ilvl="7" w:tplc="04180019" w:tentative="1">
      <w:start w:val="1"/>
      <w:numFmt w:val="lowerLetter"/>
      <w:lvlText w:val="%8."/>
      <w:lvlJc w:val="left"/>
      <w:pPr>
        <w:ind w:left="5826" w:hanging="360"/>
      </w:pPr>
    </w:lvl>
    <w:lvl w:ilvl="8" w:tplc="0418001B" w:tentative="1">
      <w:start w:val="1"/>
      <w:numFmt w:val="lowerRoman"/>
      <w:lvlText w:val="%9."/>
      <w:lvlJc w:val="right"/>
      <w:pPr>
        <w:ind w:left="6546" w:hanging="180"/>
      </w:pPr>
    </w:lvl>
  </w:abstractNum>
  <w:abstractNum w:abstractNumId="3" w15:restartNumberingAfterBreak="0">
    <w:nsid w:val="1DEB676D"/>
    <w:multiLevelType w:val="hybridMultilevel"/>
    <w:tmpl w:val="8C0290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F55D68"/>
    <w:multiLevelType w:val="hybridMultilevel"/>
    <w:tmpl w:val="7DDA956C"/>
    <w:lvl w:ilvl="0" w:tplc="D10EB01A">
      <w:start w:val="1"/>
      <w:numFmt w:val="decimal"/>
      <w:lvlText w:val="%1."/>
      <w:lvlJc w:val="left"/>
      <w:pPr>
        <w:ind w:left="1980" w:hanging="360"/>
      </w:pPr>
      <w:rPr>
        <w:rFonts w:hint="default"/>
        <w:b/>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 w15:restartNumberingAfterBreak="0">
    <w:nsid w:val="201758CF"/>
    <w:multiLevelType w:val="hybridMultilevel"/>
    <w:tmpl w:val="6F7E940E"/>
    <w:lvl w:ilvl="0" w:tplc="C6F2A8AA">
      <w:start w:val="1"/>
      <w:numFmt w:val="bullet"/>
      <w:lvlText w:val="-"/>
      <w:lvlJc w:val="left"/>
      <w:pPr>
        <w:ind w:left="2498" w:hanging="360"/>
      </w:pPr>
      <w:rPr>
        <w:rFonts w:ascii="Vrinda" w:hAnsi="Vrinda" w:hint="default"/>
      </w:rPr>
    </w:lvl>
    <w:lvl w:ilvl="1" w:tplc="04090003" w:tentative="1">
      <w:start w:val="1"/>
      <w:numFmt w:val="bullet"/>
      <w:lvlText w:val="o"/>
      <w:lvlJc w:val="left"/>
      <w:pPr>
        <w:ind w:left="3218" w:hanging="360"/>
      </w:pPr>
      <w:rPr>
        <w:rFonts w:ascii="Courier New" w:hAnsi="Courier New" w:cs="Courier New" w:hint="default"/>
      </w:rPr>
    </w:lvl>
    <w:lvl w:ilvl="2" w:tplc="04090005" w:tentative="1">
      <w:start w:val="1"/>
      <w:numFmt w:val="bullet"/>
      <w:lvlText w:val=""/>
      <w:lvlJc w:val="left"/>
      <w:pPr>
        <w:ind w:left="3938" w:hanging="360"/>
      </w:pPr>
      <w:rPr>
        <w:rFonts w:ascii="Wingdings" w:hAnsi="Wingdings" w:hint="default"/>
      </w:rPr>
    </w:lvl>
    <w:lvl w:ilvl="3" w:tplc="04090001" w:tentative="1">
      <w:start w:val="1"/>
      <w:numFmt w:val="bullet"/>
      <w:lvlText w:val=""/>
      <w:lvlJc w:val="left"/>
      <w:pPr>
        <w:ind w:left="4658" w:hanging="360"/>
      </w:pPr>
      <w:rPr>
        <w:rFonts w:ascii="Symbol" w:hAnsi="Symbol" w:hint="default"/>
      </w:rPr>
    </w:lvl>
    <w:lvl w:ilvl="4" w:tplc="04090003" w:tentative="1">
      <w:start w:val="1"/>
      <w:numFmt w:val="bullet"/>
      <w:lvlText w:val="o"/>
      <w:lvlJc w:val="left"/>
      <w:pPr>
        <w:ind w:left="5378" w:hanging="360"/>
      </w:pPr>
      <w:rPr>
        <w:rFonts w:ascii="Courier New" w:hAnsi="Courier New" w:cs="Courier New" w:hint="default"/>
      </w:rPr>
    </w:lvl>
    <w:lvl w:ilvl="5" w:tplc="04090005" w:tentative="1">
      <w:start w:val="1"/>
      <w:numFmt w:val="bullet"/>
      <w:lvlText w:val=""/>
      <w:lvlJc w:val="left"/>
      <w:pPr>
        <w:ind w:left="6098" w:hanging="360"/>
      </w:pPr>
      <w:rPr>
        <w:rFonts w:ascii="Wingdings" w:hAnsi="Wingdings" w:hint="default"/>
      </w:rPr>
    </w:lvl>
    <w:lvl w:ilvl="6" w:tplc="04090001" w:tentative="1">
      <w:start w:val="1"/>
      <w:numFmt w:val="bullet"/>
      <w:lvlText w:val=""/>
      <w:lvlJc w:val="left"/>
      <w:pPr>
        <w:ind w:left="6818" w:hanging="360"/>
      </w:pPr>
      <w:rPr>
        <w:rFonts w:ascii="Symbol" w:hAnsi="Symbol" w:hint="default"/>
      </w:rPr>
    </w:lvl>
    <w:lvl w:ilvl="7" w:tplc="04090003" w:tentative="1">
      <w:start w:val="1"/>
      <w:numFmt w:val="bullet"/>
      <w:lvlText w:val="o"/>
      <w:lvlJc w:val="left"/>
      <w:pPr>
        <w:ind w:left="7538" w:hanging="360"/>
      </w:pPr>
      <w:rPr>
        <w:rFonts w:ascii="Courier New" w:hAnsi="Courier New" w:cs="Courier New" w:hint="default"/>
      </w:rPr>
    </w:lvl>
    <w:lvl w:ilvl="8" w:tplc="04090005" w:tentative="1">
      <w:start w:val="1"/>
      <w:numFmt w:val="bullet"/>
      <w:lvlText w:val=""/>
      <w:lvlJc w:val="left"/>
      <w:pPr>
        <w:ind w:left="8258" w:hanging="360"/>
      </w:pPr>
      <w:rPr>
        <w:rFonts w:ascii="Wingdings" w:hAnsi="Wingdings" w:hint="default"/>
      </w:rPr>
    </w:lvl>
  </w:abstractNum>
  <w:abstractNum w:abstractNumId="6" w15:restartNumberingAfterBreak="0">
    <w:nsid w:val="26D451A9"/>
    <w:multiLevelType w:val="multilevel"/>
    <w:tmpl w:val="2AF6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484224"/>
    <w:multiLevelType w:val="hybridMultilevel"/>
    <w:tmpl w:val="AB8C8F4E"/>
    <w:lvl w:ilvl="0" w:tplc="EDC41178">
      <w:start w:val="1"/>
      <w:numFmt w:val="lowerLetter"/>
      <w:lvlText w:val="%1)"/>
      <w:lvlJc w:val="left"/>
      <w:pPr>
        <w:ind w:left="1350" w:hanging="360"/>
      </w:pPr>
      <w:rPr>
        <w:rFonts w:ascii="Trebuchet MS" w:eastAsia="MS Mincho" w:hAnsi="Trebuchet MS" w:cs="Trebuchet MS" w:hint="default"/>
        <w:sz w:val="22"/>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15:restartNumberingAfterBreak="0">
    <w:nsid w:val="2B6A4BB4"/>
    <w:multiLevelType w:val="hybridMultilevel"/>
    <w:tmpl w:val="DDB648EE"/>
    <w:lvl w:ilvl="0" w:tplc="872413FC">
      <w:start w:val="1"/>
      <w:numFmt w:val="decimal"/>
      <w:lvlText w:val="%1."/>
      <w:lvlJc w:val="left"/>
      <w:pPr>
        <w:ind w:left="1778" w:hanging="360"/>
      </w:pPr>
      <w:rPr>
        <w:rFonts w:hint="default"/>
      </w:rPr>
    </w:lvl>
    <w:lvl w:ilvl="1" w:tplc="08090001">
      <w:start w:val="1"/>
      <w:numFmt w:val="bullet"/>
      <w:lvlText w:val=""/>
      <w:lvlJc w:val="left"/>
      <w:pPr>
        <w:ind w:left="2596" w:hanging="360"/>
      </w:pPr>
      <w:rPr>
        <w:rFonts w:ascii="Symbol" w:hAnsi="Symbol" w:hint="default"/>
      </w:rPr>
    </w:lvl>
    <w:lvl w:ilvl="2" w:tplc="0409001B" w:tentative="1">
      <w:start w:val="1"/>
      <w:numFmt w:val="lowerRoman"/>
      <w:lvlText w:val="%3."/>
      <w:lvlJc w:val="right"/>
      <w:pPr>
        <w:ind w:left="3316" w:hanging="180"/>
      </w:pPr>
    </w:lvl>
    <w:lvl w:ilvl="3" w:tplc="0409000F" w:tentative="1">
      <w:start w:val="1"/>
      <w:numFmt w:val="decimal"/>
      <w:lvlText w:val="%4."/>
      <w:lvlJc w:val="left"/>
      <w:pPr>
        <w:ind w:left="4036" w:hanging="360"/>
      </w:pPr>
    </w:lvl>
    <w:lvl w:ilvl="4" w:tplc="04090019" w:tentative="1">
      <w:start w:val="1"/>
      <w:numFmt w:val="lowerLetter"/>
      <w:lvlText w:val="%5."/>
      <w:lvlJc w:val="left"/>
      <w:pPr>
        <w:ind w:left="4756" w:hanging="360"/>
      </w:pPr>
    </w:lvl>
    <w:lvl w:ilvl="5" w:tplc="0409001B" w:tentative="1">
      <w:start w:val="1"/>
      <w:numFmt w:val="lowerRoman"/>
      <w:lvlText w:val="%6."/>
      <w:lvlJc w:val="right"/>
      <w:pPr>
        <w:ind w:left="5476" w:hanging="180"/>
      </w:pPr>
    </w:lvl>
    <w:lvl w:ilvl="6" w:tplc="0409000F" w:tentative="1">
      <w:start w:val="1"/>
      <w:numFmt w:val="decimal"/>
      <w:lvlText w:val="%7."/>
      <w:lvlJc w:val="left"/>
      <w:pPr>
        <w:ind w:left="6196" w:hanging="360"/>
      </w:pPr>
    </w:lvl>
    <w:lvl w:ilvl="7" w:tplc="04090019" w:tentative="1">
      <w:start w:val="1"/>
      <w:numFmt w:val="lowerLetter"/>
      <w:lvlText w:val="%8."/>
      <w:lvlJc w:val="left"/>
      <w:pPr>
        <w:ind w:left="6916" w:hanging="360"/>
      </w:pPr>
    </w:lvl>
    <w:lvl w:ilvl="8" w:tplc="0409001B" w:tentative="1">
      <w:start w:val="1"/>
      <w:numFmt w:val="lowerRoman"/>
      <w:lvlText w:val="%9."/>
      <w:lvlJc w:val="right"/>
      <w:pPr>
        <w:ind w:left="7636" w:hanging="180"/>
      </w:pPr>
    </w:lvl>
  </w:abstractNum>
  <w:abstractNum w:abstractNumId="9" w15:restartNumberingAfterBreak="0">
    <w:nsid w:val="2C1275DC"/>
    <w:multiLevelType w:val="hybridMultilevel"/>
    <w:tmpl w:val="79088AC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69776E"/>
    <w:multiLevelType w:val="hybridMultilevel"/>
    <w:tmpl w:val="0EC4DC8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41E1A7C"/>
    <w:multiLevelType w:val="hybridMultilevel"/>
    <w:tmpl w:val="308489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0A49CA"/>
    <w:multiLevelType w:val="hybridMultilevel"/>
    <w:tmpl w:val="F75638E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3A103E62"/>
    <w:multiLevelType w:val="hybridMultilevel"/>
    <w:tmpl w:val="D4B494BE"/>
    <w:lvl w:ilvl="0" w:tplc="0418000D">
      <w:start w:val="1"/>
      <w:numFmt w:val="bullet"/>
      <w:lvlText w:val=""/>
      <w:lvlJc w:val="left"/>
      <w:pPr>
        <w:ind w:left="2760" w:hanging="360"/>
      </w:pPr>
      <w:rPr>
        <w:rFonts w:ascii="Wingdings" w:hAnsi="Wingdings" w:hint="default"/>
      </w:rPr>
    </w:lvl>
    <w:lvl w:ilvl="1" w:tplc="04180003" w:tentative="1">
      <w:start w:val="1"/>
      <w:numFmt w:val="bullet"/>
      <w:lvlText w:val="o"/>
      <w:lvlJc w:val="left"/>
      <w:pPr>
        <w:ind w:left="3480" w:hanging="360"/>
      </w:pPr>
      <w:rPr>
        <w:rFonts w:ascii="Courier New" w:hAnsi="Courier New" w:cs="Courier New" w:hint="default"/>
      </w:rPr>
    </w:lvl>
    <w:lvl w:ilvl="2" w:tplc="04180005" w:tentative="1">
      <w:start w:val="1"/>
      <w:numFmt w:val="bullet"/>
      <w:lvlText w:val=""/>
      <w:lvlJc w:val="left"/>
      <w:pPr>
        <w:ind w:left="4200" w:hanging="360"/>
      </w:pPr>
      <w:rPr>
        <w:rFonts w:ascii="Wingdings" w:hAnsi="Wingdings" w:hint="default"/>
      </w:rPr>
    </w:lvl>
    <w:lvl w:ilvl="3" w:tplc="04180001" w:tentative="1">
      <w:start w:val="1"/>
      <w:numFmt w:val="bullet"/>
      <w:lvlText w:val=""/>
      <w:lvlJc w:val="left"/>
      <w:pPr>
        <w:ind w:left="4920" w:hanging="360"/>
      </w:pPr>
      <w:rPr>
        <w:rFonts w:ascii="Symbol" w:hAnsi="Symbol" w:hint="default"/>
      </w:rPr>
    </w:lvl>
    <w:lvl w:ilvl="4" w:tplc="04180003" w:tentative="1">
      <w:start w:val="1"/>
      <w:numFmt w:val="bullet"/>
      <w:lvlText w:val="o"/>
      <w:lvlJc w:val="left"/>
      <w:pPr>
        <w:ind w:left="5640" w:hanging="360"/>
      </w:pPr>
      <w:rPr>
        <w:rFonts w:ascii="Courier New" w:hAnsi="Courier New" w:cs="Courier New" w:hint="default"/>
      </w:rPr>
    </w:lvl>
    <w:lvl w:ilvl="5" w:tplc="04180005" w:tentative="1">
      <w:start w:val="1"/>
      <w:numFmt w:val="bullet"/>
      <w:lvlText w:val=""/>
      <w:lvlJc w:val="left"/>
      <w:pPr>
        <w:ind w:left="6360" w:hanging="360"/>
      </w:pPr>
      <w:rPr>
        <w:rFonts w:ascii="Wingdings" w:hAnsi="Wingdings" w:hint="default"/>
      </w:rPr>
    </w:lvl>
    <w:lvl w:ilvl="6" w:tplc="04180001" w:tentative="1">
      <w:start w:val="1"/>
      <w:numFmt w:val="bullet"/>
      <w:lvlText w:val=""/>
      <w:lvlJc w:val="left"/>
      <w:pPr>
        <w:ind w:left="7080" w:hanging="360"/>
      </w:pPr>
      <w:rPr>
        <w:rFonts w:ascii="Symbol" w:hAnsi="Symbol" w:hint="default"/>
      </w:rPr>
    </w:lvl>
    <w:lvl w:ilvl="7" w:tplc="04180003" w:tentative="1">
      <w:start w:val="1"/>
      <w:numFmt w:val="bullet"/>
      <w:lvlText w:val="o"/>
      <w:lvlJc w:val="left"/>
      <w:pPr>
        <w:ind w:left="7800" w:hanging="360"/>
      </w:pPr>
      <w:rPr>
        <w:rFonts w:ascii="Courier New" w:hAnsi="Courier New" w:cs="Courier New" w:hint="default"/>
      </w:rPr>
    </w:lvl>
    <w:lvl w:ilvl="8" w:tplc="04180005" w:tentative="1">
      <w:start w:val="1"/>
      <w:numFmt w:val="bullet"/>
      <w:lvlText w:val=""/>
      <w:lvlJc w:val="left"/>
      <w:pPr>
        <w:ind w:left="8520" w:hanging="360"/>
      </w:pPr>
      <w:rPr>
        <w:rFonts w:ascii="Wingdings" w:hAnsi="Wingdings" w:hint="default"/>
      </w:rPr>
    </w:lvl>
  </w:abstractNum>
  <w:abstractNum w:abstractNumId="14" w15:restartNumberingAfterBreak="0">
    <w:nsid w:val="3BC70249"/>
    <w:multiLevelType w:val="hybridMultilevel"/>
    <w:tmpl w:val="5C709B4C"/>
    <w:lvl w:ilvl="0" w:tplc="ABD8FFDC">
      <w:start w:val="1"/>
      <w:numFmt w:val="lowerLetter"/>
      <w:lvlText w:val="%1)"/>
      <w:lvlJc w:val="left"/>
      <w:pPr>
        <w:ind w:left="1170" w:hanging="360"/>
      </w:pPr>
      <w:rPr>
        <w:rFonts w:hint="default"/>
        <w:sz w:val="22"/>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15:restartNumberingAfterBreak="0">
    <w:nsid w:val="40AB305E"/>
    <w:multiLevelType w:val="hybridMultilevel"/>
    <w:tmpl w:val="756057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95372F"/>
    <w:multiLevelType w:val="hybridMultilevel"/>
    <w:tmpl w:val="1FDA76E8"/>
    <w:lvl w:ilvl="0" w:tplc="872413FC">
      <w:start w:val="1"/>
      <w:numFmt w:val="decimal"/>
      <w:lvlText w:val="%1."/>
      <w:lvlJc w:val="left"/>
      <w:pPr>
        <w:ind w:left="5180" w:hanging="360"/>
      </w:pPr>
      <w:rPr>
        <w:rFonts w:hint="default"/>
      </w:rPr>
    </w:lvl>
    <w:lvl w:ilvl="1" w:tplc="04090019" w:tentative="1">
      <w:start w:val="1"/>
      <w:numFmt w:val="lowerLetter"/>
      <w:lvlText w:val="%2."/>
      <w:lvlJc w:val="left"/>
      <w:pPr>
        <w:ind w:left="5900" w:hanging="360"/>
      </w:pPr>
    </w:lvl>
    <w:lvl w:ilvl="2" w:tplc="0409001B" w:tentative="1">
      <w:start w:val="1"/>
      <w:numFmt w:val="lowerRoman"/>
      <w:lvlText w:val="%3."/>
      <w:lvlJc w:val="right"/>
      <w:pPr>
        <w:ind w:left="6620" w:hanging="180"/>
      </w:pPr>
    </w:lvl>
    <w:lvl w:ilvl="3" w:tplc="0409000F" w:tentative="1">
      <w:start w:val="1"/>
      <w:numFmt w:val="decimal"/>
      <w:lvlText w:val="%4."/>
      <w:lvlJc w:val="left"/>
      <w:pPr>
        <w:ind w:left="7340" w:hanging="360"/>
      </w:pPr>
    </w:lvl>
    <w:lvl w:ilvl="4" w:tplc="04090019" w:tentative="1">
      <w:start w:val="1"/>
      <w:numFmt w:val="lowerLetter"/>
      <w:lvlText w:val="%5."/>
      <w:lvlJc w:val="left"/>
      <w:pPr>
        <w:ind w:left="8060" w:hanging="360"/>
      </w:pPr>
    </w:lvl>
    <w:lvl w:ilvl="5" w:tplc="0409001B" w:tentative="1">
      <w:start w:val="1"/>
      <w:numFmt w:val="lowerRoman"/>
      <w:lvlText w:val="%6."/>
      <w:lvlJc w:val="right"/>
      <w:pPr>
        <w:ind w:left="8780" w:hanging="180"/>
      </w:pPr>
    </w:lvl>
    <w:lvl w:ilvl="6" w:tplc="0409000F" w:tentative="1">
      <w:start w:val="1"/>
      <w:numFmt w:val="decimal"/>
      <w:lvlText w:val="%7."/>
      <w:lvlJc w:val="left"/>
      <w:pPr>
        <w:ind w:left="9500" w:hanging="360"/>
      </w:pPr>
    </w:lvl>
    <w:lvl w:ilvl="7" w:tplc="04090019" w:tentative="1">
      <w:start w:val="1"/>
      <w:numFmt w:val="lowerLetter"/>
      <w:lvlText w:val="%8."/>
      <w:lvlJc w:val="left"/>
      <w:pPr>
        <w:ind w:left="10220" w:hanging="360"/>
      </w:pPr>
    </w:lvl>
    <w:lvl w:ilvl="8" w:tplc="0409001B" w:tentative="1">
      <w:start w:val="1"/>
      <w:numFmt w:val="lowerRoman"/>
      <w:lvlText w:val="%9."/>
      <w:lvlJc w:val="right"/>
      <w:pPr>
        <w:ind w:left="10940" w:hanging="180"/>
      </w:pPr>
    </w:lvl>
  </w:abstractNum>
  <w:abstractNum w:abstractNumId="17" w15:restartNumberingAfterBreak="0">
    <w:nsid w:val="43D91034"/>
    <w:multiLevelType w:val="hybridMultilevel"/>
    <w:tmpl w:val="BF8270C4"/>
    <w:lvl w:ilvl="0" w:tplc="0809000F">
      <w:start w:val="1"/>
      <w:numFmt w:val="decimal"/>
      <w:lvlText w:val="%1."/>
      <w:lvlJc w:val="lef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8" w15:restartNumberingAfterBreak="0">
    <w:nsid w:val="442C173A"/>
    <w:multiLevelType w:val="hybridMultilevel"/>
    <w:tmpl w:val="6468509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44756F4F"/>
    <w:multiLevelType w:val="hybridMultilevel"/>
    <w:tmpl w:val="2C58A30E"/>
    <w:lvl w:ilvl="0" w:tplc="EE3CFEA2">
      <w:start w:val="1"/>
      <w:numFmt w:val="lowerLetter"/>
      <w:lvlText w:val="%1)"/>
      <w:lvlJc w:val="left"/>
      <w:pPr>
        <w:ind w:left="720" w:hanging="360"/>
      </w:pPr>
      <w:rPr>
        <w:rFonts w:ascii="Trebuchet MS" w:eastAsia="MS Mincho" w:hAnsi="Trebuchet MS" w:cs="Trebuchet M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F66714"/>
    <w:multiLevelType w:val="hybridMultilevel"/>
    <w:tmpl w:val="7C9E4A98"/>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15:restartNumberingAfterBreak="0">
    <w:nsid w:val="49D36A27"/>
    <w:multiLevelType w:val="hybridMultilevel"/>
    <w:tmpl w:val="56CEB6FA"/>
    <w:lvl w:ilvl="0" w:tplc="C6F2A8AA">
      <w:start w:val="1"/>
      <w:numFmt w:val="bullet"/>
      <w:lvlText w:val="-"/>
      <w:lvlJc w:val="left"/>
      <w:pPr>
        <w:ind w:left="2498" w:hanging="360"/>
      </w:pPr>
      <w:rPr>
        <w:rFonts w:ascii="Vrinda" w:hAnsi="Vrinda" w:hint="default"/>
      </w:rPr>
    </w:lvl>
    <w:lvl w:ilvl="1" w:tplc="04090003" w:tentative="1">
      <w:start w:val="1"/>
      <w:numFmt w:val="bullet"/>
      <w:lvlText w:val="o"/>
      <w:lvlJc w:val="left"/>
      <w:pPr>
        <w:ind w:left="3218" w:hanging="360"/>
      </w:pPr>
      <w:rPr>
        <w:rFonts w:ascii="Courier New" w:hAnsi="Courier New" w:cs="Courier New" w:hint="default"/>
      </w:rPr>
    </w:lvl>
    <w:lvl w:ilvl="2" w:tplc="04090005" w:tentative="1">
      <w:start w:val="1"/>
      <w:numFmt w:val="bullet"/>
      <w:lvlText w:val=""/>
      <w:lvlJc w:val="left"/>
      <w:pPr>
        <w:ind w:left="3938" w:hanging="360"/>
      </w:pPr>
      <w:rPr>
        <w:rFonts w:ascii="Wingdings" w:hAnsi="Wingdings" w:hint="default"/>
      </w:rPr>
    </w:lvl>
    <w:lvl w:ilvl="3" w:tplc="04090001" w:tentative="1">
      <w:start w:val="1"/>
      <w:numFmt w:val="bullet"/>
      <w:lvlText w:val=""/>
      <w:lvlJc w:val="left"/>
      <w:pPr>
        <w:ind w:left="4658" w:hanging="360"/>
      </w:pPr>
      <w:rPr>
        <w:rFonts w:ascii="Symbol" w:hAnsi="Symbol" w:hint="default"/>
      </w:rPr>
    </w:lvl>
    <w:lvl w:ilvl="4" w:tplc="04090003" w:tentative="1">
      <w:start w:val="1"/>
      <w:numFmt w:val="bullet"/>
      <w:lvlText w:val="o"/>
      <w:lvlJc w:val="left"/>
      <w:pPr>
        <w:ind w:left="5378" w:hanging="360"/>
      </w:pPr>
      <w:rPr>
        <w:rFonts w:ascii="Courier New" w:hAnsi="Courier New" w:cs="Courier New" w:hint="default"/>
      </w:rPr>
    </w:lvl>
    <w:lvl w:ilvl="5" w:tplc="04090005" w:tentative="1">
      <w:start w:val="1"/>
      <w:numFmt w:val="bullet"/>
      <w:lvlText w:val=""/>
      <w:lvlJc w:val="left"/>
      <w:pPr>
        <w:ind w:left="6098" w:hanging="360"/>
      </w:pPr>
      <w:rPr>
        <w:rFonts w:ascii="Wingdings" w:hAnsi="Wingdings" w:hint="default"/>
      </w:rPr>
    </w:lvl>
    <w:lvl w:ilvl="6" w:tplc="04090001" w:tentative="1">
      <w:start w:val="1"/>
      <w:numFmt w:val="bullet"/>
      <w:lvlText w:val=""/>
      <w:lvlJc w:val="left"/>
      <w:pPr>
        <w:ind w:left="6818" w:hanging="360"/>
      </w:pPr>
      <w:rPr>
        <w:rFonts w:ascii="Symbol" w:hAnsi="Symbol" w:hint="default"/>
      </w:rPr>
    </w:lvl>
    <w:lvl w:ilvl="7" w:tplc="04090003" w:tentative="1">
      <w:start w:val="1"/>
      <w:numFmt w:val="bullet"/>
      <w:lvlText w:val="o"/>
      <w:lvlJc w:val="left"/>
      <w:pPr>
        <w:ind w:left="7538" w:hanging="360"/>
      </w:pPr>
      <w:rPr>
        <w:rFonts w:ascii="Courier New" w:hAnsi="Courier New" w:cs="Courier New" w:hint="default"/>
      </w:rPr>
    </w:lvl>
    <w:lvl w:ilvl="8" w:tplc="04090005" w:tentative="1">
      <w:start w:val="1"/>
      <w:numFmt w:val="bullet"/>
      <w:lvlText w:val=""/>
      <w:lvlJc w:val="left"/>
      <w:pPr>
        <w:ind w:left="8258" w:hanging="360"/>
      </w:pPr>
      <w:rPr>
        <w:rFonts w:ascii="Wingdings" w:hAnsi="Wingdings" w:hint="default"/>
      </w:rPr>
    </w:lvl>
  </w:abstractNum>
  <w:abstractNum w:abstractNumId="22" w15:restartNumberingAfterBreak="0">
    <w:nsid w:val="58B8592A"/>
    <w:multiLevelType w:val="hybridMultilevel"/>
    <w:tmpl w:val="A1DCF2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605C32"/>
    <w:multiLevelType w:val="hybridMultilevel"/>
    <w:tmpl w:val="1FDA76E8"/>
    <w:lvl w:ilvl="0" w:tplc="872413FC">
      <w:start w:val="1"/>
      <w:numFmt w:val="decimal"/>
      <w:lvlText w:val="%1."/>
      <w:lvlJc w:val="left"/>
      <w:pPr>
        <w:ind w:left="1778" w:hanging="360"/>
      </w:pPr>
      <w:rPr>
        <w:rFonts w:hint="default"/>
      </w:rPr>
    </w:lvl>
    <w:lvl w:ilvl="1" w:tplc="04090019" w:tentative="1">
      <w:start w:val="1"/>
      <w:numFmt w:val="lowerLetter"/>
      <w:lvlText w:val="%2."/>
      <w:lvlJc w:val="left"/>
      <w:pPr>
        <w:ind w:left="5900" w:hanging="360"/>
      </w:pPr>
    </w:lvl>
    <w:lvl w:ilvl="2" w:tplc="0409001B" w:tentative="1">
      <w:start w:val="1"/>
      <w:numFmt w:val="lowerRoman"/>
      <w:lvlText w:val="%3."/>
      <w:lvlJc w:val="right"/>
      <w:pPr>
        <w:ind w:left="6620" w:hanging="180"/>
      </w:pPr>
    </w:lvl>
    <w:lvl w:ilvl="3" w:tplc="0409000F" w:tentative="1">
      <w:start w:val="1"/>
      <w:numFmt w:val="decimal"/>
      <w:lvlText w:val="%4."/>
      <w:lvlJc w:val="left"/>
      <w:pPr>
        <w:ind w:left="7340" w:hanging="360"/>
      </w:pPr>
    </w:lvl>
    <w:lvl w:ilvl="4" w:tplc="04090019" w:tentative="1">
      <w:start w:val="1"/>
      <w:numFmt w:val="lowerLetter"/>
      <w:lvlText w:val="%5."/>
      <w:lvlJc w:val="left"/>
      <w:pPr>
        <w:ind w:left="8060" w:hanging="360"/>
      </w:pPr>
    </w:lvl>
    <w:lvl w:ilvl="5" w:tplc="0409001B" w:tentative="1">
      <w:start w:val="1"/>
      <w:numFmt w:val="lowerRoman"/>
      <w:lvlText w:val="%6."/>
      <w:lvlJc w:val="right"/>
      <w:pPr>
        <w:ind w:left="8780" w:hanging="180"/>
      </w:pPr>
    </w:lvl>
    <w:lvl w:ilvl="6" w:tplc="0409000F" w:tentative="1">
      <w:start w:val="1"/>
      <w:numFmt w:val="decimal"/>
      <w:lvlText w:val="%7."/>
      <w:lvlJc w:val="left"/>
      <w:pPr>
        <w:ind w:left="9500" w:hanging="360"/>
      </w:pPr>
    </w:lvl>
    <w:lvl w:ilvl="7" w:tplc="04090019" w:tentative="1">
      <w:start w:val="1"/>
      <w:numFmt w:val="lowerLetter"/>
      <w:lvlText w:val="%8."/>
      <w:lvlJc w:val="left"/>
      <w:pPr>
        <w:ind w:left="10220" w:hanging="360"/>
      </w:pPr>
    </w:lvl>
    <w:lvl w:ilvl="8" w:tplc="0409001B" w:tentative="1">
      <w:start w:val="1"/>
      <w:numFmt w:val="lowerRoman"/>
      <w:lvlText w:val="%9."/>
      <w:lvlJc w:val="right"/>
      <w:pPr>
        <w:ind w:left="10940" w:hanging="180"/>
      </w:pPr>
    </w:lvl>
  </w:abstractNum>
  <w:abstractNum w:abstractNumId="24" w15:restartNumberingAfterBreak="0">
    <w:nsid w:val="64CB1010"/>
    <w:multiLevelType w:val="hybridMultilevel"/>
    <w:tmpl w:val="1FDA76E8"/>
    <w:lvl w:ilvl="0" w:tplc="872413FC">
      <w:start w:val="1"/>
      <w:numFmt w:val="decimal"/>
      <w:lvlText w:val="%1."/>
      <w:lvlJc w:val="left"/>
      <w:pPr>
        <w:ind w:left="1778" w:hanging="360"/>
      </w:pPr>
      <w:rPr>
        <w:rFonts w:hint="default"/>
      </w:rPr>
    </w:lvl>
    <w:lvl w:ilvl="1" w:tplc="04090019" w:tentative="1">
      <w:start w:val="1"/>
      <w:numFmt w:val="lowerLetter"/>
      <w:lvlText w:val="%2."/>
      <w:lvlJc w:val="left"/>
      <w:pPr>
        <w:ind w:left="5900" w:hanging="360"/>
      </w:pPr>
    </w:lvl>
    <w:lvl w:ilvl="2" w:tplc="0409001B" w:tentative="1">
      <w:start w:val="1"/>
      <w:numFmt w:val="lowerRoman"/>
      <w:lvlText w:val="%3."/>
      <w:lvlJc w:val="right"/>
      <w:pPr>
        <w:ind w:left="6620" w:hanging="180"/>
      </w:pPr>
    </w:lvl>
    <w:lvl w:ilvl="3" w:tplc="0409000F" w:tentative="1">
      <w:start w:val="1"/>
      <w:numFmt w:val="decimal"/>
      <w:lvlText w:val="%4."/>
      <w:lvlJc w:val="left"/>
      <w:pPr>
        <w:ind w:left="7340" w:hanging="360"/>
      </w:pPr>
    </w:lvl>
    <w:lvl w:ilvl="4" w:tplc="04090019" w:tentative="1">
      <w:start w:val="1"/>
      <w:numFmt w:val="lowerLetter"/>
      <w:lvlText w:val="%5."/>
      <w:lvlJc w:val="left"/>
      <w:pPr>
        <w:ind w:left="8060" w:hanging="360"/>
      </w:pPr>
    </w:lvl>
    <w:lvl w:ilvl="5" w:tplc="0409001B" w:tentative="1">
      <w:start w:val="1"/>
      <w:numFmt w:val="lowerRoman"/>
      <w:lvlText w:val="%6."/>
      <w:lvlJc w:val="right"/>
      <w:pPr>
        <w:ind w:left="8780" w:hanging="180"/>
      </w:pPr>
    </w:lvl>
    <w:lvl w:ilvl="6" w:tplc="0409000F" w:tentative="1">
      <w:start w:val="1"/>
      <w:numFmt w:val="decimal"/>
      <w:lvlText w:val="%7."/>
      <w:lvlJc w:val="left"/>
      <w:pPr>
        <w:ind w:left="9500" w:hanging="360"/>
      </w:pPr>
    </w:lvl>
    <w:lvl w:ilvl="7" w:tplc="04090019" w:tentative="1">
      <w:start w:val="1"/>
      <w:numFmt w:val="lowerLetter"/>
      <w:lvlText w:val="%8."/>
      <w:lvlJc w:val="left"/>
      <w:pPr>
        <w:ind w:left="10220" w:hanging="360"/>
      </w:pPr>
    </w:lvl>
    <w:lvl w:ilvl="8" w:tplc="0409001B" w:tentative="1">
      <w:start w:val="1"/>
      <w:numFmt w:val="lowerRoman"/>
      <w:lvlText w:val="%9."/>
      <w:lvlJc w:val="right"/>
      <w:pPr>
        <w:ind w:left="10940" w:hanging="180"/>
      </w:pPr>
    </w:lvl>
  </w:abstractNum>
  <w:abstractNum w:abstractNumId="25" w15:restartNumberingAfterBreak="0">
    <w:nsid w:val="66EC4857"/>
    <w:multiLevelType w:val="hybridMultilevel"/>
    <w:tmpl w:val="E4089F16"/>
    <w:lvl w:ilvl="0" w:tplc="08090001">
      <w:start w:val="1"/>
      <w:numFmt w:val="bullet"/>
      <w:lvlText w:val=""/>
      <w:lvlJc w:val="left"/>
      <w:pPr>
        <w:ind w:left="252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6D50680F"/>
    <w:multiLevelType w:val="hybridMultilevel"/>
    <w:tmpl w:val="1FDA76E8"/>
    <w:lvl w:ilvl="0" w:tplc="872413FC">
      <w:start w:val="1"/>
      <w:numFmt w:val="decimal"/>
      <w:lvlText w:val="%1."/>
      <w:lvlJc w:val="left"/>
      <w:pPr>
        <w:ind w:left="5180" w:hanging="360"/>
      </w:pPr>
      <w:rPr>
        <w:rFonts w:hint="default"/>
      </w:rPr>
    </w:lvl>
    <w:lvl w:ilvl="1" w:tplc="04090019" w:tentative="1">
      <w:start w:val="1"/>
      <w:numFmt w:val="lowerLetter"/>
      <w:lvlText w:val="%2."/>
      <w:lvlJc w:val="left"/>
      <w:pPr>
        <w:ind w:left="5900" w:hanging="360"/>
      </w:pPr>
    </w:lvl>
    <w:lvl w:ilvl="2" w:tplc="0409001B" w:tentative="1">
      <w:start w:val="1"/>
      <w:numFmt w:val="lowerRoman"/>
      <w:lvlText w:val="%3."/>
      <w:lvlJc w:val="right"/>
      <w:pPr>
        <w:ind w:left="6620" w:hanging="180"/>
      </w:pPr>
    </w:lvl>
    <w:lvl w:ilvl="3" w:tplc="0409000F" w:tentative="1">
      <w:start w:val="1"/>
      <w:numFmt w:val="decimal"/>
      <w:lvlText w:val="%4."/>
      <w:lvlJc w:val="left"/>
      <w:pPr>
        <w:ind w:left="7340" w:hanging="360"/>
      </w:pPr>
    </w:lvl>
    <w:lvl w:ilvl="4" w:tplc="04090019" w:tentative="1">
      <w:start w:val="1"/>
      <w:numFmt w:val="lowerLetter"/>
      <w:lvlText w:val="%5."/>
      <w:lvlJc w:val="left"/>
      <w:pPr>
        <w:ind w:left="8060" w:hanging="360"/>
      </w:pPr>
    </w:lvl>
    <w:lvl w:ilvl="5" w:tplc="0409001B" w:tentative="1">
      <w:start w:val="1"/>
      <w:numFmt w:val="lowerRoman"/>
      <w:lvlText w:val="%6."/>
      <w:lvlJc w:val="right"/>
      <w:pPr>
        <w:ind w:left="8780" w:hanging="180"/>
      </w:pPr>
    </w:lvl>
    <w:lvl w:ilvl="6" w:tplc="0409000F" w:tentative="1">
      <w:start w:val="1"/>
      <w:numFmt w:val="decimal"/>
      <w:lvlText w:val="%7."/>
      <w:lvlJc w:val="left"/>
      <w:pPr>
        <w:ind w:left="9500" w:hanging="360"/>
      </w:pPr>
    </w:lvl>
    <w:lvl w:ilvl="7" w:tplc="04090019" w:tentative="1">
      <w:start w:val="1"/>
      <w:numFmt w:val="lowerLetter"/>
      <w:lvlText w:val="%8."/>
      <w:lvlJc w:val="left"/>
      <w:pPr>
        <w:ind w:left="10220" w:hanging="360"/>
      </w:pPr>
    </w:lvl>
    <w:lvl w:ilvl="8" w:tplc="0409001B" w:tentative="1">
      <w:start w:val="1"/>
      <w:numFmt w:val="lowerRoman"/>
      <w:lvlText w:val="%9."/>
      <w:lvlJc w:val="right"/>
      <w:pPr>
        <w:ind w:left="10940" w:hanging="180"/>
      </w:pPr>
    </w:lvl>
  </w:abstractNum>
  <w:abstractNum w:abstractNumId="27" w15:restartNumberingAfterBreak="0">
    <w:nsid w:val="6E127FEC"/>
    <w:multiLevelType w:val="hybridMultilevel"/>
    <w:tmpl w:val="0360C41E"/>
    <w:lvl w:ilvl="0" w:tplc="FAEA9C1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195DC5"/>
    <w:multiLevelType w:val="hybridMultilevel"/>
    <w:tmpl w:val="61406578"/>
    <w:lvl w:ilvl="0" w:tplc="D936A2EA">
      <w:start w:val="1"/>
      <w:numFmt w:val="decimal"/>
      <w:lvlText w:val="%1."/>
      <w:lvlJc w:val="left"/>
      <w:pPr>
        <w:ind w:left="1170" w:hanging="360"/>
      </w:pPr>
      <w:rPr>
        <w:rFonts w:ascii="Trebuchet MS" w:eastAsia="MS Mincho" w:hAnsi="Trebuchet MS" w:cs="Trebuchet MS" w:hint="default"/>
        <w:sz w:val="22"/>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9" w15:restartNumberingAfterBreak="0">
    <w:nsid w:val="703C727A"/>
    <w:multiLevelType w:val="hybridMultilevel"/>
    <w:tmpl w:val="28C68F5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16F766D"/>
    <w:multiLevelType w:val="hybridMultilevel"/>
    <w:tmpl w:val="FCA857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BC5218"/>
    <w:multiLevelType w:val="hybridMultilevel"/>
    <w:tmpl w:val="53901D36"/>
    <w:lvl w:ilvl="0" w:tplc="0809000F">
      <w:start w:val="1"/>
      <w:numFmt w:val="decimal"/>
      <w:lvlText w:val="%1."/>
      <w:lvlJc w:val="left"/>
      <w:pPr>
        <w:ind w:left="2421" w:hanging="360"/>
      </w:pPr>
    </w:lvl>
    <w:lvl w:ilvl="1" w:tplc="08090019" w:tentative="1">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32" w15:restartNumberingAfterBreak="0">
    <w:nsid w:val="74390ED8"/>
    <w:multiLevelType w:val="hybridMultilevel"/>
    <w:tmpl w:val="64E2C6F6"/>
    <w:lvl w:ilvl="0" w:tplc="24F08E10">
      <w:start w:val="2"/>
      <w:numFmt w:val="bullet"/>
      <w:lvlText w:val="-"/>
      <w:lvlJc w:val="left"/>
      <w:pPr>
        <w:ind w:left="720" w:hanging="360"/>
      </w:pPr>
      <w:rPr>
        <w:rFonts w:ascii="Trebuchet MS" w:eastAsia="Times New Roman"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77817470"/>
    <w:multiLevelType w:val="hybridMultilevel"/>
    <w:tmpl w:val="1FDA76E8"/>
    <w:lvl w:ilvl="0" w:tplc="872413FC">
      <w:start w:val="1"/>
      <w:numFmt w:val="decimal"/>
      <w:lvlText w:val="%1."/>
      <w:lvlJc w:val="left"/>
      <w:pPr>
        <w:ind w:left="1778" w:hanging="360"/>
      </w:pPr>
      <w:rPr>
        <w:rFonts w:hint="default"/>
      </w:rPr>
    </w:lvl>
    <w:lvl w:ilvl="1" w:tplc="04090019">
      <w:start w:val="1"/>
      <w:numFmt w:val="lowerLetter"/>
      <w:lvlText w:val="%2."/>
      <w:lvlJc w:val="left"/>
      <w:pPr>
        <w:ind w:left="5900" w:hanging="360"/>
      </w:pPr>
    </w:lvl>
    <w:lvl w:ilvl="2" w:tplc="0409001B" w:tentative="1">
      <w:start w:val="1"/>
      <w:numFmt w:val="lowerRoman"/>
      <w:lvlText w:val="%3."/>
      <w:lvlJc w:val="right"/>
      <w:pPr>
        <w:ind w:left="6620" w:hanging="180"/>
      </w:pPr>
    </w:lvl>
    <w:lvl w:ilvl="3" w:tplc="0409000F" w:tentative="1">
      <w:start w:val="1"/>
      <w:numFmt w:val="decimal"/>
      <w:lvlText w:val="%4."/>
      <w:lvlJc w:val="left"/>
      <w:pPr>
        <w:ind w:left="7340" w:hanging="360"/>
      </w:pPr>
    </w:lvl>
    <w:lvl w:ilvl="4" w:tplc="04090019" w:tentative="1">
      <w:start w:val="1"/>
      <w:numFmt w:val="lowerLetter"/>
      <w:lvlText w:val="%5."/>
      <w:lvlJc w:val="left"/>
      <w:pPr>
        <w:ind w:left="8060" w:hanging="360"/>
      </w:pPr>
    </w:lvl>
    <w:lvl w:ilvl="5" w:tplc="0409001B" w:tentative="1">
      <w:start w:val="1"/>
      <w:numFmt w:val="lowerRoman"/>
      <w:lvlText w:val="%6."/>
      <w:lvlJc w:val="right"/>
      <w:pPr>
        <w:ind w:left="8780" w:hanging="180"/>
      </w:pPr>
    </w:lvl>
    <w:lvl w:ilvl="6" w:tplc="0409000F" w:tentative="1">
      <w:start w:val="1"/>
      <w:numFmt w:val="decimal"/>
      <w:lvlText w:val="%7."/>
      <w:lvlJc w:val="left"/>
      <w:pPr>
        <w:ind w:left="9500" w:hanging="360"/>
      </w:pPr>
    </w:lvl>
    <w:lvl w:ilvl="7" w:tplc="04090019" w:tentative="1">
      <w:start w:val="1"/>
      <w:numFmt w:val="lowerLetter"/>
      <w:lvlText w:val="%8."/>
      <w:lvlJc w:val="left"/>
      <w:pPr>
        <w:ind w:left="10220" w:hanging="360"/>
      </w:pPr>
    </w:lvl>
    <w:lvl w:ilvl="8" w:tplc="0409001B" w:tentative="1">
      <w:start w:val="1"/>
      <w:numFmt w:val="lowerRoman"/>
      <w:lvlText w:val="%9."/>
      <w:lvlJc w:val="right"/>
      <w:pPr>
        <w:ind w:left="10940" w:hanging="180"/>
      </w:pPr>
    </w:lvl>
  </w:abstractNum>
  <w:num w:numId="1" w16cid:durableId="553202829">
    <w:abstractNumId w:val="6"/>
  </w:num>
  <w:num w:numId="2" w16cid:durableId="1051926684">
    <w:abstractNumId w:val="1"/>
  </w:num>
  <w:num w:numId="3" w16cid:durableId="201870583">
    <w:abstractNumId w:val="4"/>
  </w:num>
  <w:num w:numId="4" w16cid:durableId="182521307">
    <w:abstractNumId w:val="33"/>
  </w:num>
  <w:num w:numId="5" w16cid:durableId="949971096">
    <w:abstractNumId w:val="12"/>
  </w:num>
  <w:num w:numId="6" w16cid:durableId="1867867567">
    <w:abstractNumId w:val="31"/>
  </w:num>
  <w:num w:numId="7" w16cid:durableId="1821072549">
    <w:abstractNumId w:val="25"/>
  </w:num>
  <w:num w:numId="8" w16cid:durableId="973172552">
    <w:abstractNumId w:val="16"/>
  </w:num>
  <w:num w:numId="9" w16cid:durableId="1209681882">
    <w:abstractNumId w:val="17"/>
  </w:num>
  <w:num w:numId="10" w16cid:durableId="1092319342">
    <w:abstractNumId w:val="8"/>
  </w:num>
  <w:num w:numId="11" w16cid:durableId="1106853962">
    <w:abstractNumId w:val="26"/>
  </w:num>
  <w:num w:numId="12" w16cid:durableId="1224171086">
    <w:abstractNumId w:val="23"/>
  </w:num>
  <w:num w:numId="13" w16cid:durableId="1068652706">
    <w:abstractNumId w:val="24"/>
  </w:num>
  <w:num w:numId="14" w16cid:durableId="2093962582">
    <w:abstractNumId w:val="0"/>
  </w:num>
  <w:num w:numId="15" w16cid:durableId="1540238554">
    <w:abstractNumId w:val="5"/>
  </w:num>
  <w:num w:numId="16" w16cid:durableId="538738432">
    <w:abstractNumId w:val="21"/>
  </w:num>
  <w:num w:numId="17" w16cid:durableId="657542918">
    <w:abstractNumId w:val="28"/>
  </w:num>
  <w:num w:numId="18" w16cid:durableId="1798065359">
    <w:abstractNumId w:val="27"/>
  </w:num>
  <w:num w:numId="19" w16cid:durableId="60755421">
    <w:abstractNumId w:val="7"/>
  </w:num>
  <w:num w:numId="20" w16cid:durableId="604848309">
    <w:abstractNumId w:val="19"/>
  </w:num>
  <w:num w:numId="21" w16cid:durableId="1599369145">
    <w:abstractNumId w:val="3"/>
  </w:num>
  <w:num w:numId="22" w16cid:durableId="317660888">
    <w:abstractNumId w:val="9"/>
  </w:num>
  <w:num w:numId="23" w16cid:durableId="1298998929">
    <w:abstractNumId w:val="30"/>
  </w:num>
  <w:num w:numId="24" w16cid:durableId="1797868770">
    <w:abstractNumId w:val="15"/>
  </w:num>
  <w:num w:numId="25" w16cid:durableId="671495150">
    <w:abstractNumId w:val="22"/>
  </w:num>
  <w:num w:numId="26" w16cid:durableId="1046293711">
    <w:abstractNumId w:val="20"/>
  </w:num>
  <w:num w:numId="27" w16cid:durableId="305473233">
    <w:abstractNumId w:val="29"/>
  </w:num>
  <w:num w:numId="28" w16cid:durableId="1976376276">
    <w:abstractNumId w:val="11"/>
  </w:num>
  <w:num w:numId="29" w16cid:durableId="1647540066">
    <w:abstractNumId w:val="14"/>
  </w:num>
  <w:num w:numId="30" w16cid:durableId="1686709111">
    <w:abstractNumId w:val="2"/>
  </w:num>
  <w:num w:numId="31" w16cid:durableId="1962764573">
    <w:abstractNumId w:val="18"/>
  </w:num>
  <w:num w:numId="32" w16cid:durableId="356084480">
    <w:abstractNumId w:val="10"/>
  </w:num>
  <w:num w:numId="33" w16cid:durableId="2145273855">
    <w:abstractNumId w:val="13"/>
  </w:num>
  <w:num w:numId="34" w16cid:durableId="157797790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oNotHyphenateCaps/>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F2C"/>
    <w:rsid w:val="00003C3F"/>
    <w:rsid w:val="000043EB"/>
    <w:rsid w:val="00011672"/>
    <w:rsid w:val="00030344"/>
    <w:rsid w:val="0003328F"/>
    <w:rsid w:val="000421B8"/>
    <w:rsid w:val="000473B7"/>
    <w:rsid w:val="00053E5C"/>
    <w:rsid w:val="00054C1E"/>
    <w:rsid w:val="00055D13"/>
    <w:rsid w:val="00061CA5"/>
    <w:rsid w:val="0006603D"/>
    <w:rsid w:val="000667F6"/>
    <w:rsid w:val="00071979"/>
    <w:rsid w:val="0007209A"/>
    <w:rsid w:val="00074D31"/>
    <w:rsid w:val="00077228"/>
    <w:rsid w:val="00082C41"/>
    <w:rsid w:val="00085AA0"/>
    <w:rsid w:val="00086161"/>
    <w:rsid w:val="0009079E"/>
    <w:rsid w:val="00090E49"/>
    <w:rsid w:val="00092E7F"/>
    <w:rsid w:val="000A05F2"/>
    <w:rsid w:val="000A7B29"/>
    <w:rsid w:val="000B1338"/>
    <w:rsid w:val="000B1F21"/>
    <w:rsid w:val="000B511F"/>
    <w:rsid w:val="000C09C1"/>
    <w:rsid w:val="000C2C71"/>
    <w:rsid w:val="000C655F"/>
    <w:rsid w:val="000D1C0F"/>
    <w:rsid w:val="000D7433"/>
    <w:rsid w:val="000E0014"/>
    <w:rsid w:val="000E0B21"/>
    <w:rsid w:val="000F1468"/>
    <w:rsid w:val="000F22F4"/>
    <w:rsid w:val="000F5E6A"/>
    <w:rsid w:val="000F60F6"/>
    <w:rsid w:val="000F63DC"/>
    <w:rsid w:val="000F69B0"/>
    <w:rsid w:val="001000C0"/>
    <w:rsid w:val="00100F36"/>
    <w:rsid w:val="00101AD7"/>
    <w:rsid w:val="0010798A"/>
    <w:rsid w:val="001202DA"/>
    <w:rsid w:val="00124761"/>
    <w:rsid w:val="0012594A"/>
    <w:rsid w:val="001268C7"/>
    <w:rsid w:val="001348E4"/>
    <w:rsid w:val="00140C1E"/>
    <w:rsid w:val="001449EC"/>
    <w:rsid w:val="001513D7"/>
    <w:rsid w:val="00155827"/>
    <w:rsid w:val="00157BF9"/>
    <w:rsid w:val="0016324D"/>
    <w:rsid w:val="00166DAC"/>
    <w:rsid w:val="00172380"/>
    <w:rsid w:val="00173BC3"/>
    <w:rsid w:val="00175D9A"/>
    <w:rsid w:val="001819C5"/>
    <w:rsid w:val="00183388"/>
    <w:rsid w:val="00184796"/>
    <w:rsid w:val="001865B9"/>
    <w:rsid w:val="00191EBC"/>
    <w:rsid w:val="001960F2"/>
    <w:rsid w:val="00197551"/>
    <w:rsid w:val="001A1425"/>
    <w:rsid w:val="001A1A96"/>
    <w:rsid w:val="001A51FF"/>
    <w:rsid w:val="001B1C8B"/>
    <w:rsid w:val="001B3DEF"/>
    <w:rsid w:val="001B4ECF"/>
    <w:rsid w:val="001C308C"/>
    <w:rsid w:val="001C3227"/>
    <w:rsid w:val="001C66F1"/>
    <w:rsid w:val="001D1259"/>
    <w:rsid w:val="001D3D68"/>
    <w:rsid w:val="001D4491"/>
    <w:rsid w:val="001D48BE"/>
    <w:rsid w:val="001D7BC5"/>
    <w:rsid w:val="001E4E12"/>
    <w:rsid w:val="001E5032"/>
    <w:rsid w:val="001F0248"/>
    <w:rsid w:val="001F1A7C"/>
    <w:rsid w:val="001F25DC"/>
    <w:rsid w:val="001F27CE"/>
    <w:rsid w:val="001F29D8"/>
    <w:rsid w:val="001F2A44"/>
    <w:rsid w:val="001F572D"/>
    <w:rsid w:val="001F7041"/>
    <w:rsid w:val="001F751D"/>
    <w:rsid w:val="00200E50"/>
    <w:rsid w:val="002057A4"/>
    <w:rsid w:val="002057F2"/>
    <w:rsid w:val="00213BB7"/>
    <w:rsid w:val="00217CC0"/>
    <w:rsid w:val="002202C0"/>
    <w:rsid w:val="00220783"/>
    <w:rsid w:val="00223E75"/>
    <w:rsid w:val="002278CC"/>
    <w:rsid w:val="00232202"/>
    <w:rsid w:val="00240522"/>
    <w:rsid w:val="002412A7"/>
    <w:rsid w:val="002431A5"/>
    <w:rsid w:val="00255206"/>
    <w:rsid w:val="0025575F"/>
    <w:rsid w:val="002570FD"/>
    <w:rsid w:val="00261C2D"/>
    <w:rsid w:val="00263916"/>
    <w:rsid w:val="002649F5"/>
    <w:rsid w:val="002653D6"/>
    <w:rsid w:val="00265684"/>
    <w:rsid w:val="0026621A"/>
    <w:rsid w:val="00266D71"/>
    <w:rsid w:val="002710FD"/>
    <w:rsid w:val="002719F7"/>
    <w:rsid w:val="00273A1B"/>
    <w:rsid w:val="0027511B"/>
    <w:rsid w:val="00277CA3"/>
    <w:rsid w:val="00280062"/>
    <w:rsid w:val="002837F4"/>
    <w:rsid w:val="002850ED"/>
    <w:rsid w:val="002935A3"/>
    <w:rsid w:val="002953A2"/>
    <w:rsid w:val="002A069F"/>
    <w:rsid w:val="002A189C"/>
    <w:rsid w:val="002A2E7C"/>
    <w:rsid w:val="002A4C54"/>
    <w:rsid w:val="002A4E83"/>
    <w:rsid w:val="002A52F0"/>
    <w:rsid w:val="002A5742"/>
    <w:rsid w:val="002A7EE5"/>
    <w:rsid w:val="002B1052"/>
    <w:rsid w:val="002B333E"/>
    <w:rsid w:val="002B3E8B"/>
    <w:rsid w:val="002B64C5"/>
    <w:rsid w:val="002B777E"/>
    <w:rsid w:val="002C1D18"/>
    <w:rsid w:val="002C5FD5"/>
    <w:rsid w:val="002C70A7"/>
    <w:rsid w:val="002D442D"/>
    <w:rsid w:val="002D778A"/>
    <w:rsid w:val="002E0052"/>
    <w:rsid w:val="002E2D1B"/>
    <w:rsid w:val="002E4FCB"/>
    <w:rsid w:val="002E7BB4"/>
    <w:rsid w:val="002F5EAA"/>
    <w:rsid w:val="002F7601"/>
    <w:rsid w:val="00302050"/>
    <w:rsid w:val="00306B8C"/>
    <w:rsid w:val="00310F5B"/>
    <w:rsid w:val="00313C5B"/>
    <w:rsid w:val="0032170F"/>
    <w:rsid w:val="00321748"/>
    <w:rsid w:val="00322BB5"/>
    <w:rsid w:val="00325183"/>
    <w:rsid w:val="00332997"/>
    <w:rsid w:val="00333914"/>
    <w:rsid w:val="00333A30"/>
    <w:rsid w:val="003341E1"/>
    <w:rsid w:val="003416D0"/>
    <w:rsid w:val="00343337"/>
    <w:rsid w:val="0034498E"/>
    <w:rsid w:val="00351B19"/>
    <w:rsid w:val="00354E4E"/>
    <w:rsid w:val="00356F47"/>
    <w:rsid w:val="00366891"/>
    <w:rsid w:val="00383FB7"/>
    <w:rsid w:val="00385631"/>
    <w:rsid w:val="003867DD"/>
    <w:rsid w:val="003916EE"/>
    <w:rsid w:val="00392889"/>
    <w:rsid w:val="00395EDA"/>
    <w:rsid w:val="003A22C5"/>
    <w:rsid w:val="003A3F0E"/>
    <w:rsid w:val="003A4AA9"/>
    <w:rsid w:val="003A4F99"/>
    <w:rsid w:val="003A6E51"/>
    <w:rsid w:val="003A6F95"/>
    <w:rsid w:val="003A7B87"/>
    <w:rsid w:val="003B1419"/>
    <w:rsid w:val="003B366A"/>
    <w:rsid w:val="003C08B8"/>
    <w:rsid w:val="003C1BF0"/>
    <w:rsid w:val="003D38E7"/>
    <w:rsid w:val="003E1455"/>
    <w:rsid w:val="003E1C86"/>
    <w:rsid w:val="003E2F12"/>
    <w:rsid w:val="003F1976"/>
    <w:rsid w:val="003F7698"/>
    <w:rsid w:val="004034CE"/>
    <w:rsid w:val="00410BDA"/>
    <w:rsid w:val="00412CE4"/>
    <w:rsid w:val="00417A75"/>
    <w:rsid w:val="00423EBA"/>
    <w:rsid w:val="00423F66"/>
    <w:rsid w:val="00427051"/>
    <w:rsid w:val="00427C63"/>
    <w:rsid w:val="004308B8"/>
    <w:rsid w:val="00432394"/>
    <w:rsid w:val="00435BE9"/>
    <w:rsid w:val="00447193"/>
    <w:rsid w:val="0044780D"/>
    <w:rsid w:val="00447CE7"/>
    <w:rsid w:val="00450E77"/>
    <w:rsid w:val="0045464C"/>
    <w:rsid w:val="00454C84"/>
    <w:rsid w:val="00456B73"/>
    <w:rsid w:val="00457E37"/>
    <w:rsid w:val="0046147C"/>
    <w:rsid w:val="00463571"/>
    <w:rsid w:val="004738D6"/>
    <w:rsid w:val="00483A71"/>
    <w:rsid w:val="00483EA3"/>
    <w:rsid w:val="00493AD5"/>
    <w:rsid w:val="00494BCB"/>
    <w:rsid w:val="004A2059"/>
    <w:rsid w:val="004A393D"/>
    <w:rsid w:val="004A7A20"/>
    <w:rsid w:val="004B0151"/>
    <w:rsid w:val="004B431E"/>
    <w:rsid w:val="004B4D15"/>
    <w:rsid w:val="004C37EB"/>
    <w:rsid w:val="004D064E"/>
    <w:rsid w:val="004D1214"/>
    <w:rsid w:val="004D4852"/>
    <w:rsid w:val="004D4ED5"/>
    <w:rsid w:val="004D50C9"/>
    <w:rsid w:val="004E6F9F"/>
    <w:rsid w:val="00503872"/>
    <w:rsid w:val="0050612D"/>
    <w:rsid w:val="0050709A"/>
    <w:rsid w:val="00512CB4"/>
    <w:rsid w:val="00521236"/>
    <w:rsid w:val="00525074"/>
    <w:rsid w:val="00526EE6"/>
    <w:rsid w:val="00527E3C"/>
    <w:rsid w:val="00531126"/>
    <w:rsid w:val="00533A9E"/>
    <w:rsid w:val="00536E03"/>
    <w:rsid w:val="00542C56"/>
    <w:rsid w:val="005447C9"/>
    <w:rsid w:val="0054648F"/>
    <w:rsid w:val="005475C0"/>
    <w:rsid w:val="005504B2"/>
    <w:rsid w:val="00554134"/>
    <w:rsid w:val="00554593"/>
    <w:rsid w:val="00556A00"/>
    <w:rsid w:val="00560C88"/>
    <w:rsid w:val="00562002"/>
    <w:rsid w:val="00562E3C"/>
    <w:rsid w:val="005636A1"/>
    <w:rsid w:val="00564F5B"/>
    <w:rsid w:val="00565EAD"/>
    <w:rsid w:val="00566373"/>
    <w:rsid w:val="00574243"/>
    <w:rsid w:val="00575052"/>
    <w:rsid w:val="00580C12"/>
    <w:rsid w:val="00591457"/>
    <w:rsid w:val="00592833"/>
    <w:rsid w:val="005934FA"/>
    <w:rsid w:val="005A0E8F"/>
    <w:rsid w:val="005A0F23"/>
    <w:rsid w:val="005A17F0"/>
    <w:rsid w:val="005A22F8"/>
    <w:rsid w:val="005A4B43"/>
    <w:rsid w:val="005A6064"/>
    <w:rsid w:val="005B507C"/>
    <w:rsid w:val="005B7A1F"/>
    <w:rsid w:val="005C12ED"/>
    <w:rsid w:val="005C774E"/>
    <w:rsid w:val="005D2CE7"/>
    <w:rsid w:val="005D33C5"/>
    <w:rsid w:val="005E0AFC"/>
    <w:rsid w:val="005E0B3B"/>
    <w:rsid w:val="005E6645"/>
    <w:rsid w:val="005E6FFA"/>
    <w:rsid w:val="005E7892"/>
    <w:rsid w:val="005F1D23"/>
    <w:rsid w:val="005F3AB5"/>
    <w:rsid w:val="005F4E4B"/>
    <w:rsid w:val="006075A8"/>
    <w:rsid w:val="00612231"/>
    <w:rsid w:val="0061614D"/>
    <w:rsid w:val="00620E91"/>
    <w:rsid w:val="00621AEB"/>
    <w:rsid w:val="00624C8A"/>
    <w:rsid w:val="00627F77"/>
    <w:rsid w:val="00634C88"/>
    <w:rsid w:val="006427A9"/>
    <w:rsid w:val="006434D3"/>
    <w:rsid w:val="00652637"/>
    <w:rsid w:val="00656653"/>
    <w:rsid w:val="00660F93"/>
    <w:rsid w:val="00662896"/>
    <w:rsid w:val="00670A0B"/>
    <w:rsid w:val="006714D0"/>
    <w:rsid w:val="00671680"/>
    <w:rsid w:val="00674494"/>
    <w:rsid w:val="00682710"/>
    <w:rsid w:val="00686246"/>
    <w:rsid w:val="00686BCA"/>
    <w:rsid w:val="00687998"/>
    <w:rsid w:val="00687AE1"/>
    <w:rsid w:val="006969CB"/>
    <w:rsid w:val="006A1942"/>
    <w:rsid w:val="006A1C99"/>
    <w:rsid w:val="006A253A"/>
    <w:rsid w:val="006A48F3"/>
    <w:rsid w:val="006A67E3"/>
    <w:rsid w:val="006A7C32"/>
    <w:rsid w:val="006B0E10"/>
    <w:rsid w:val="006B3363"/>
    <w:rsid w:val="006C21DE"/>
    <w:rsid w:val="006C497F"/>
    <w:rsid w:val="006C4D9C"/>
    <w:rsid w:val="006C5E9A"/>
    <w:rsid w:val="006C690E"/>
    <w:rsid w:val="006D1477"/>
    <w:rsid w:val="006E15EC"/>
    <w:rsid w:val="006E18B0"/>
    <w:rsid w:val="006E570C"/>
    <w:rsid w:val="006E6FB0"/>
    <w:rsid w:val="006E7532"/>
    <w:rsid w:val="006F16A2"/>
    <w:rsid w:val="006F3958"/>
    <w:rsid w:val="006F5533"/>
    <w:rsid w:val="006F58F0"/>
    <w:rsid w:val="00700169"/>
    <w:rsid w:val="00702507"/>
    <w:rsid w:val="00702E26"/>
    <w:rsid w:val="00704632"/>
    <w:rsid w:val="00711F1D"/>
    <w:rsid w:val="007130E8"/>
    <w:rsid w:val="00717A10"/>
    <w:rsid w:val="00720704"/>
    <w:rsid w:val="00721ABC"/>
    <w:rsid w:val="00722BEC"/>
    <w:rsid w:val="00733DAA"/>
    <w:rsid w:val="00750652"/>
    <w:rsid w:val="00750C0E"/>
    <w:rsid w:val="00752674"/>
    <w:rsid w:val="007548D1"/>
    <w:rsid w:val="007610EC"/>
    <w:rsid w:val="00761B4D"/>
    <w:rsid w:val="00766E0E"/>
    <w:rsid w:val="00776F6E"/>
    <w:rsid w:val="00777980"/>
    <w:rsid w:val="00793DBB"/>
    <w:rsid w:val="007947FA"/>
    <w:rsid w:val="00794D14"/>
    <w:rsid w:val="0079665B"/>
    <w:rsid w:val="007A030C"/>
    <w:rsid w:val="007A6A67"/>
    <w:rsid w:val="007B29A3"/>
    <w:rsid w:val="007B33EA"/>
    <w:rsid w:val="007B37DC"/>
    <w:rsid w:val="007B46D7"/>
    <w:rsid w:val="007C7B06"/>
    <w:rsid w:val="007C7DE6"/>
    <w:rsid w:val="007D1215"/>
    <w:rsid w:val="007D2D83"/>
    <w:rsid w:val="007D3263"/>
    <w:rsid w:val="007D762B"/>
    <w:rsid w:val="007E2A57"/>
    <w:rsid w:val="007E3294"/>
    <w:rsid w:val="007E37A3"/>
    <w:rsid w:val="007E6295"/>
    <w:rsid w:val="007E6DC7"/>
    <w:rsid w:val="007F081D"/>
    <w:rsid w:val="007F3117"/>
    <w:rsid w:val="007F4E9A"/>
    <w:rsid w:val="007F7274"/>
    <w:rsid w:val="00811680"/>
    <w:rsid w:val="008130B6"/>
    <w:rsid w:val="0081331D"/>
    <w:rsid w:val="00815489"/>
    <w:rsid w:val="00823317"/>
    <w:rsid w:val="00825C3D"/>
    <w:rsid w:val="0082689F"/>
    <w:rsid w:val="008444CC"/>
    <w:rsid w:val="0084721F"/>
    <w:rsid w:val="00854017"/>
    <w:rsid w:val="00861C61"/>
    <w:rsid w:val="00864BE3"/>
    <w:rsid w:val="0086765A"/>
    <w:rsid w:val="0087266F"/>
    <w:rsid w:val="00872B7D"/>
    <w:rsid w:val="00873928"/>
    <w:rsid w:val="00873C3C"/>
    <w:rsid w:val="00874D96"/>
    <w:rsid w:val="008761B7"/>
    <w:rsid w:val="00884827"/>
    <w:rsid w:val="00885CA8"/>
    <w:rsid w:val="00890464"/>
    <w:rsid w:val="00892D0E"/>
    <w:rsid w:val="00896D8B"/>
    <w:rsid w:val="008A1EE6"/>
    <w:rsid w:val="008A2AC0"/>
    <w:rsid w:val="008A4124"/>
    <w:rsid w:val="008A5F5E"/>
    <w:rsid w:val="008B24E1"/>
    <w:rsid w:val="008C02F9"/>
    <w:rsid w:val="008C2A60"/>
    <w:rsid w:val="008C5BE3"/>
    <w:rsid w:val="008C6899"/>
    <w:rsid w:val="008C761C"/>
    <w:rsid w:val="008C7821"/>
    <w:rsid w:val="008D0829"/>
    <w:rsid w:val="008D10A4"/>
    <w:rsid w:val="008D54D2"/>
    <w:rsid w:val="008D6763"/>
    <w:rsid w:val="008D7A44"/>
    <w:rsid w:val="008E0231"/>
    <w:rsid w:val="008E035E"/>
    <w:rsid w:val="008E5011"/>
    <w:rsid w:val="008E5EFC"/>
    <w:rsid w:val="008F09DC"/>
    <w:rsid w:val="008F415F"/>
    <w:rsid w:val="008F42C1"/>
    <w:rsid w:val="008F6E72"/>
    <w:rsid w:val="00905B74"/>
    <w:rsid w:val="00911EB2"/>
    <w:rsid w:val="0092145A"/>
    <w:rsid w:val="009250DE"/>
    <w:rsid w:val="009258CA"/>
    <w:rsid w:val="00930FD3"/>
    <w:rsid w:val="009314D6"/>
    <w:rsid w:val="00940D71"/>
    <w:rsid w:val="00941514"/>
    <w:rsid w:val="0094291C"/>
    <w:rsid w:val="00945F37"/>
    <w:rsid w:val="0094688D"/>
    <w:rsid w:val="00951FC2"/>
    <w:rsid w:val="00955035"/>
    <w:rsid w:val="00956AC2"/>
    <w:rsid w:val="0096236E"/>
    <w:rsid w:val="00963A1C"/>
    <w:rsid w:val="00965A40"/>
    <w:rsid w:val="009722C8"/>
    <w:rsid w:val="00972D57"/>
    <w:rsid w:val="00972E64"/>
    <w:rsid w:val="00981B37"/>
    <w:rsid w:val="00983936"/>
    <w:rsid w:val="00983A2E"/>
    <w:rsid w:val="00984D85"/>
    <w:rsid w:val="00986EDF"/>
    <w:rsid w:val="0099098C"/>
    <w:rsid w:val="00991587"/>
    <w:rsid w:val="00996B2D"/>
    <w:rsid w:val="009A153D"/>
    <w:rsid w:val="009A2571"/>
    <w:rsid w:val="009A5DC5"/>
    <w:rsid w:val="009B4C24"/>
    <w:rsid w:val="009B4F6B"/>
    <w:rsid w:val="009B5BE1"/>
    <w:rsid w:val="009B5F53"/>
    <w:rsid w:val="009B677D"/>
    <w:rsid w:val="009C1A8E"/>
    <w:rsid w:val="009C3091"/>
    <w:rsid w:val="009C5865"/>
    <w:rsid w:val="009D3079"/>
    <w:rsid w:val="009E4728"/>
    <w:rsid w:val="009E56F3"/>
    <w:rsid w:val="009F204F"/>
    <w:rsid w:val="009F24DE"/>
    <w:rsid w:val="009F2D03"/>
    <w:rsid w:val="00A0060D"/>
    <w:rsid w:val="00A00F68"/>
    <w:rsid w:val="00A048AB"/>
    <w:rsid w:val="00A05C47"/>
    <w:rsid w:val="00A0671E"/>
    <w:rsid w:val="00A07BAB"/>
    <w:rsid w:val="00A11E18"/>
    <w:rsid w:val="00A11FAC"/>
    <w:rsid w:val="00A12729"/>
    <w:rsid w:val="00A12C2D"/>
    <w:rsid w:val="00A140B0"/>
    <w:rsid w:val="00A202CA"/>
    <w:rsid w:val="00A24E40"/>
    <w:rsid w:val="00A276E8"/>
    <w:rsid w:val="00A304BB"/>
    <w:rsid w:val="00A34315"/>
    <w:rsid w:val="00A37B05"/>
    <w:rsid w:val="00A4146E"/>
    <w:rsid w:val="00A45148"/>
    <w:rsid w:val="00A45A8C"/>
    <w:rsid w:val="00A52D56"/>
    <w:rsid w:val="00A649DE"/>
    <w:rsid w:val="00A702C8"/>
    <w:rsid w:val="00A744DA"/>
    <w:rsid w:val="00A765DB"/>
    <w:rsid w:val="00A86ED5"/>
    <w:rsid w:val="00A878B5"/>
    <w:rsid w:val="00A93842"/>
    <w:rsid w:val="00A940E3"/>
    <w:rsid w:val="00A94EB3"/>
    <w:rsid w:val="00A95C35"/>
    <w:rsid w:val="00A97908"/>
    <w:rsid w:val="00A97B27"/>
    <w:rsid w:val="00AA2ABD"/>
    <w:rsid w:val="00AA6DEA"/>
    <w:rsid w:val="00AA6FFE"/>
    <w:rsid w:val="00AA7858"/>
    <w:rsid w:val="00AB0842"/>
    <w:rsid w:val="00AB6354"/>
    <w:rsid w:val="00AB7402"/>
    <w:rsid w:val="00AC22E1"/>
    <w:rsid w:val="00AC2EEF"/>
    <w:rsid w:val="00AC3A3B"/>
    <w:rsid w:val="00AD6B4A"/>
    <w:rsid w:val="00AE26B4"/>
    <w:rsid w:val="00AE4F43"/>
    <w:rsid w:val="00AE5476"/>
    <w:rsid w:val="00AE73F5"/>
    <w:rsid w:val="00AF5C5D"/>
    <w:rsid w:val="00B0084B"/>
    <w:rsid w:val="00B04D1C"/>
    <w:rsid w:val="00B05C12"/>
    <w:rsid w:val="00B06856"/>
    <w:rsid w:val="00B06C53"/>
    <w:rsid w:val="00B11206"/>
    <w:rsid w:val="00B12301"/>
    <w:rsid w:val="00B13355"/>
    <w:rsid w:val="00B13BB4"/>
    <w:rsid w:val="00B21035"/>
    <w:rsid w:val="00B3098D"/>
    <w:rsid w:val="00B309A1"/>
    <w:rsid w:val="00B32774"/>
    <w:rsid w:val="00B32D04"/>
    <w:rsid w:val="00B33B00"/>
    <w:rsid w:val="00B40A65"/>
    <w:rsid w:val="00B40F15"/>
    <w:rsid w:val="00B40FC2"/>
    <w:rsid w:val="00B423A4"/>
    <w:rsid w:val="00B42643"/>
    <w:rsid w:val="00B42E40"/>
    <w:rsid w:val="00B5364E"/>
    <w:rsid w:val="00B62AE0"/>
    <w:rsid w:val="00B6368C"/>
    <w:rsid w:val="00B701B7"/>
    <w:rsid w:val="00B70242"/>
    <w:rsid w:val="00B73F5D"/>
    <w:rsid w:val="00B743CA"/>
    <w:rsid w:val="00B752A8"/>
    <w:rsid w:val="00B80A46"/>
    <w:rsid w:val="00B8357A"/>
    <w:rsid w:val="00B84580"/>
    <w:rsid w:val="00B85924"/>
    <w:rsid w:val="00B90016"/>
    <w:rsid w:val="00B911B3"/>
    <w:rsid w:val="00B9215D"/>
    <w:rsid w:val="00B92987"/>
    <w:rsid w:val="00B95C9E"/>
    <w:rsid w:val="00BA1D97"/>
    <w:rsid w:val="00BA382F"/>
    <w:rsid w:val="00BA4CFC"/>
    <w:rsid w:val="00BA57F1"/>
    <w:rsid w:val="00BA684C"/>
    <w:rsid w:val="00BA7642"/>
    <w:rsid w:val="00BB2CE0"/>
    <w:rsid w:val="00BB5902"/>
    <w:rsid w:val="00BB6F2F"/>
    <w:rsid w:val="00BD14CC"/>
    <w:rsid w:val="00BD37E6"/>
    <w:rsid w:val="00BD48BC"/>
    <w:rsid w:val="00BD6DE9"/>
    <w:rsid w:val="00BE0710"/>
    <w:rsid w:val="00BE121B"/>
    <w:rsid w:val="00BE4320"/>
    <w:rsid w:val="00BE49F1"/>
    <w:rsid w:val="00BF0689"/>
    <w:rsid w:val="00BF0D93"/>
    <w:rsid w:val="00BF1046"/>
    <w:rsid w:val="00BF5F61"/>
    <w:rsid w:val="00BF7670"/>
    <w:rsid w:val="00C002B7"/>
    <w:rsid w:val="00C03DA3"/>
    <w:rsid w:val="00C04870"/>
    <w:rsid w:val="00C05BC0"/>
    <w:rsid w:val="00C05F49"/>
    <w:rsid w:val="00C0648F"/>
    <w:rsid w:val="00C065A0"/>
    <w:rsid w:val="00C07106"/>
    <w:rsid w:val="00C07C04"/>
    <w:rsid w:val="00C11812"/>
    <w:rsid w:val="00C1487E"/>
    <w:rsid w:val="00C20AD6"/>
    <w:rsid w:val="00C20EF1"/>
    <w:rsid w:val="00C22F53"/>
    <w:rsid w:val="00C256D9"/>
    <w:rsid w:val="00C30467"/>
    <w:rsid w:val="00C30729"/>
    <w:rsid w:val="00C30833"/>
    <w:rsid w:val="00C32AC6"/>
    <w:rsid w:val="00C34B0E"/>
    <w:rsid w:val="00C358BA"/>
    <w:rsid w:val="00C4002D"/>
    <w:rsid w:val="00C416DF"/>
    <w:rsid w:val="00C46C71"/>
    <w:rsid w:val="00C558EF"/>
    <w:rsid w:val="00C6258D"/>
    <w:rsid w:val="00C731E0"/>
    <w:rsid w:val="00C74BF7"/>
    <w:rsid w:val="00C75D48"/>
    <w:rsid w:val="00C80BC5"/>
    <w:rsid w:val="00C82463"/>
    <w:rsid w:val="00C8415A"/>
    <w:rsid w:val="00C8785E"/>
    <w:rsid w:val="00C9359A"/>
    <w:rsid w:val="00CA1517"/>
    <w:rsid w:val="00CB3703"/>
    <w:rsid w:val="00CB4217"/>
    <w:rsid w:val="00CB4855"/>
    <w:rsid w:val="00CC0B30"/>
    <w:rsid w:val="00CC10B4"/>
    <w:rsid w:val="00CC24EE"/>
    <w:rsid w:val="00CD01AA"/>
    <w:rsid w:val="00CD0C6C"/>
    <w:rsid w:val="00CD0F06"/>
    <w:rsid w:val="00CD2CCF"/>
    <w:rsid w:val="00CD5B3B"/>
    <w:rsid w:val="00CE42E2"/>
    <w:rsid w:val="00CE47E0"/>
    <w:rsid w:val="00CE7776"/>
    <w:rsid w:val="00CF21CA"/>
    <w:rsid w:val="00CF4445"/>
    <w:rsid w:val="00D034EA"/>
    <w:rsid w:val="00D03CF0"/>
    <w:rsid w:val="00D06657"/>
    <w:rsid w:val="00D06715"/>
    <w:rsid w:val="00D06E9C"/>
    <w:rsid w:val="00D1391E"/>
    <w:rsid w:val="00D26FC6"/>
    <w:rsid w:val="00D27CE5"/>
    <w:rsid w:val="00D31DAB"/>
    <w:rsid w:val="00D339AF"/>
    <w:rsid w:val="00D35F74"/>
    <w:rsid w:val="00D44B12"/>
    <w:rsid w:val="00D44CD5"/>
    <w:rsid w:val="00D45D3D"/>
    <w:rsid w:val="00D47FBC"/>
    <w:rsid w:val="00D50F3E"/>
    <w:rsid w:val="00D515AA"/>
    <w:rsid w:val="00D539AB"/>
    <w:rsid w:val="00D54832"/>
    <w:rsid w:val="00D54DB9"/>
    <w:rsid w:val="00D6192F"/>
    <w:rsid w:val="00D62093"/>
    <w:rsid w:val="00D662DA"/>
    <w:rsid w:val="00D67246"/>
    <w:rsid w:val="00D724DC"/>
    <w:rsid w:val="00D7443B"/>
    <w:rsid w:val="00D74CB2"/>
    <w:rsid w:val="00D7587E"/>
    <w:rsid w:val="00D83E51"/>
    <w:rsid w:val="00D90552"/>
    <w:rsid w:val="00D96391"/>
    <w:rsid w:val="00D9646A"/>
    <w:rsid w:val="00D9728E"/>
    <w:rsid w:val="00DA07B9"/>
    <w:rsid w:val="00DA205D"/>
    <w:rsid w:val="00DA2C68"/>
    <w:rsid w:val="00DA42AC"/>
    <w:rsid w:val="00DB0113"/>
    <w:rsid w:val="00DB016A"/>
    <w:rsid w:val="00DB2425"/>
    <w:rsid w:val="00DC1022"/>
    <w:rsid w:val="00DC2037"/>
    <w:rsid w:val="00DC21FC"/>
    <w:rsid w:val="00DC6D9C"/>
    <w:rsid w:val="00DD0153"/>
    <w:rsid w:val="00DD246D"/>
    <w:rsid w:val="00DD3095"/>
    <w:rsid w:val="00DD3B9C"/>
    <w:rsid w:val="00DD6037"/>
    <w:rsid w:val="00DE2061"/>
    <w:rsid w:val="00DE27FB"/>
    <w:rsid w:val="00DE2BE5"/>
    <w:rsid w:val="00DE419A"/>
    <w:rsid w:val="00DE7A5A"/>
    <w:rsid w:val="00DF3E13"/>
    <w:rsid w:val="00DF4351"/>
    <w:rsid w:val="00DF5ACE"/>
    <w:rsid w:val="00DF6F10"/>
    <w:rsid w:val="00E0320B"/>
    <w:rsid w:val="00E04505"/>
    <w:rsid w:val="00E05AAD"/>
    <w:rsid w:val="00E05B24"/>
    <w:rsid w:val="00E154E2"/>
    <w:rsid w:val="00E2328C"/>
    <w:rsid w:val="00E23670"/>
    <w:rsid w:val="00E242C9"/>
    <w:rsid w:val="00E25569"/>
    <w:rsid w:val="00E27C17"/>
    <w:rsid w:val="00E33B73"/>
    <w:rsid w:val="00E34BB3"/>
    <w:rsid w:val="00E4256A"/>
    <w:rsid w:val="00E4572F"/>
    <w:rsid w:val="00E46B08"/>
    <w:rsid w:val="00E508AA"/>
    <w:rsid w:val="00E562FC"/>
    <w:rsid w:val="00E568E2"/>
    <w:rsid w:val="00E56C0C"/>
    <w:rsid w:val="00E6364E"/>
    <w:rsid w:val="00E6403D"/>
    <w:rsid w:val="00E65334"/>
    <w:rsid w:val="00E65842"/>
    <w:rsid w:val="00E65A8A"/>
    <w:rsid w:val="00E73B9B"/>
    <w:rsid w:val="00E77C22"/>
    <w:rsid w:val="00E82E6B"/>
    <w:rsid w:val="00E833B6"/>
    <w:rsid w:val="00E851BD"/>
    <w:rsid w:val="00E85686"/>
    <w:rsid w:val="00E86D89"/>
    <w:rsid w:val="00E905E0"/>
    <w:rsid w:val="00E94444"/>
    <w:rsid w:val="00E9757C"/>
    <w:rsid w:val="00E97E07"/>
    <w:rsid w:val="00EA3F41"/>
    <w:rsid w:val="00EB7A3C"/>
    <w:rsid w:val="00EB7D73"/>
    <w:rsid w:val="00EC0578"/>
    <w:rsid w:val="00EC2E05"/>
    <w:rsid w:val="00EC5F74"/>
    <w:rsid w:val="00ED1D63"/>
    <w:rsid w:val="00ED311D"/>
    <w:rsid w:val="00EE094C"/>
    <w:rsid w:val="00EE1A4F"/>
    <w:rsid w:val="00EE4D13"/>
    <w:rsid w:val="00EE72B3"/>
    <w:rsid w:val="00EF6739"/>
    <w:rsid w:val="00F00178"/>
    <w:rsid w:val="00F02B3A"/>
    <w:rsid w:val="00F02E4B"/>
    <w:rsid w:val="00F06585"/>
    <w:rsid w:val="00F13E17"/>
    <w:rsid w:val="00F211A7"/>
    <w:rsid w:val="00F33A01"/>
    <w:rsid w:val="00F43871"/>
    <w:rsid w:val="00F43B68"/>
    <w:rsid w:val="00F45CD4"/>
    <w:rsid w:val="00F46E34"/>
    <w:rsid w:val="00F50166"/>
    <w:rsid w:val="00F56FF0"/>
    <w:rsid w:val="00F6005A"/>
    <w:rsid w:val="00F612ED"/>
    <w:rsid w:val="00F63B2B"/>
    <w:rsid w:val="00F6465B"/>
    <w:rsid w:val="00F65257"/>
    <w:rsid w:val="00F66EEA"/>
    <w:rsid w:val="00F71807"/>
    <w:rsid w:val="00F72FC1"/>
    <w:rsid w:val="00F75E6A"/>
    <w:rsid w:val="00F91AB7"/>
    <w:rsid w:val="00F92508"/>
    <w:rsid w:val="00F95533"/>
    <w:rsid w:val="00F95B31"/>
    <w:rsid w:val="00F95B48"/>
    <w:rsid w:val="00F95B93"/>
    <w:rsid w:val="00F971C5"/>
    <w:rsid w:val="00FA393F"/>
    <w:rsid w:val="00FA65B6"/>
    <w:rsid w:val="00FB16D4"/>
    <w:rsid w:val="00FB1D04"/>
    <w:rsid w:val="00FB2461"/>
    <w:rsid w:val="00FB366D"/>
    <w:rsid w:val="00FB47BA"/>
    <w:rsid w:val="00FB4936"/>
    <w:rsid w:val="00FB4A9C"/>
    <w:rsid w:val="00FB6B19"/>
    <w:rsid w:val="00FB6D27"/>
    <w:rsid w:val="00FC1D47"/>
    <w:rsid w:val="00FC23CC"/>
    <w:rsid w:val="00FC3EAE"/>
    <w:rsid w:val="00FC4284"/>
    <w:rsid w:val="00FD14B7"/>
    <w:rsid w:val="00FD294E"/>
    <w:rsid w:val="00FD3111"/>
    <w:rsid w:val="00FD4512"/>
    <w:rsid w:val="00FD681E"/>
    <w:rsid w:val="00FE1AD8"/>
    <w:rsid w:val="00FE2F2C"/>
    <w:rsid w:val="00FE6B6B"/>
    <w:rsid w:val="00FF574F"/>
    <w:rsid w:val="00FF6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673BCD"/>
  <w15:docId w15:val="{827C439A-E802-4C61-BCF7-70167B022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B3B"/>
    <w:pPr>
      <w:spacing w:after="120" w:line="276" w:lineRule="auto"/>
      <w:ind w:left="1701"/>
      <w:jc w:val="both"/>
    </w:pPr>
    <w:rPr>
      <w:rFonts w:ascii="Trebuchet MS" w:hAnsi="Trebuchet MS" w:cs="Trebuchet MS"/>
    </w:rPr>
  </w:style>
  <w:style w:type="paragraph" w:styleId="Heading1">
    <w:name w:val="heading 1"/>
    <w:basedOn w:val="Normal"/>
    <w:next w:val="Normal"/>
    <w:link w:val="Heading1Char"/>
    <w:uiPriority w:val="99"/>
    <w:qFormat/>
    <w:rsid w:val="00CD5B3B"/>
    <w:pPr>
      <w:keepNext/>
      <w:spacing w:before="240" w:after="60"/>
      <w:outlineLvl w:val="0"/>
    </w:pPr>
    <w:rPr>
      <w:rFonts w:ascii="Calibri" w:eastAsia="MS Gothic" w:hAnsi="Calibri" w:cs="Calibri"/>
      <w:b/>
      <w:bCs/>
      <w:kern w:val="32"/>
      <w:sz w:val="32"/>
      <w:szCs w:val="32"/>
    </w:rPr>
  </w:style>
  <w:style w:type="paragraph" w:styleId="Heading2">
    <w:name w:val="heading 2"/>
    <w:basedOn w:val="Normal"/>
    <w:next w:val="Normal"/>
    <w:link w:val="Heading2Char"/>
    <w:uiPriority w:val="99"/>
    <w:qFormat/>
    <w:rsid w:val="00100F36"/>
    <w:pPr>
      <w:keepNext/>
      <w:spacing w:before="240" w:after="60"/>
      <w:outlineLvl w:val="1"/>
    </w:pPr>
    <w:rPr>
      <w:rFonts w:ascii="Calibri" w:eastAsia="MS Gothic" w:hAnsi="Calibri" w:cs="Calibr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5B3B"/>
    <w:rPr>
      <w:rFonts w:ascii="Calibri" w:eastAsia="MS Gothic" w:hAnsi="Calibri" w:cs="Calibri"/>
      <w:b/>
      <w:bCs/>
      <w:kern w:val="32"/>
      <w:sz w:val="32"/>
      <w:szCs w:val="32"/>
    </w:rPr>
  </w:style>
  <w:style w:type="character" w:customStyle="1" w:styleId="Heading2Char">
    <w:name w:val="Heading 2 Char"/>
    <w:basedOn w:val="DefaultParagraphFont"/>
    <w:link w:val="Heading2"/>
    <w:uiPriority w:val="99"/>
    <w:locked/>
    <w:rsid w:val="00100F36"/>
    <w:rPr>
      <w:rFonts w:ascii="Calibri" w:eastAsia="MS Gothic" w:hAnsi="Calibri" w:cs="Calibri"/>
      <w:b/>
      <w:bCs/>
      <w:i/>
      <w:iCs/>
      <w:sz w:val="28"/>
      <w:szCs w:val="28"/>
    </w:rPr>
  </w:style>
  <w:style w:type="paragraph" w:styleId="Header">
    <w:name w:val="header"/>
    <w:basedOn w:val="Normal"/>
    <w:link w:val="HeaderChar"/>
    <w:uiPriority w:val="99"/>
    <w:rsid w:val="00CD5B3B"/>
    <w:pPr>
      <w:tabs>
        <w:tab w:val="center" w:pos="4320"/>
        <w:tab w:val="right" w:pos="8640"/>
      </w:tabs>
    </w:pPr>
    <w:rPr>
      <w:rFonts w:ascii="Cambria" w:hAnsi="Cambria" w:cs="Cambria"/>
      <w:sz w:val="24"/>
      <w:szCs w:val="24"/>
    </w:rPr>
  </w:style>
  <w:style w:type="character" w:customStyle="1" w:styleId="HeaderChar">
    <w:name w:val="Header Char"/>
    <w:basedOn w:val="DefaultParagraphFont"/>
    <w:link w:val="Header"/>
    <w:uiPriority w:val="99"/>
    <w:locked/>
    <w:rsid w:val="00CD5B3B"/>
    <w:rPr>
      <w:sz w:val="24"/>
      <w:szCs w:val="24"/>
    </w:rPr>
  </w:style>
  <w:style w:type="paragraph" w:styleId="Footer">
    <w:name w:val="footer"/>
    <w:basedOn w:val="Normal"/>
    <w:link w:val="FooterChar"/>
    <w:uiPriority w:val="99"/>
    <w:rsid w:val="00CD5B3B"/>
    <w:pPr>
      <w:tabs>
        <w:tab w:val="center" w:pos="4320"/>
        <w:tab w:val="right" w:pos="8640"/>
      </w:tabs>
    </w:pPr>
    <w:rPr>
      <w:rFonts w:ascii="Cambria" w:hAnsi="Cambria" w:cs="Cambria"/>
      <w:sz w:val="24"/>
      <w:szCs w:val="24"/>
    </w:rPr>
  </w:style>
  <w:style w:type="character" w:customStyle="1" w:styleId="FooterChar">
    <w:name w:val="Footer Char"/>
    <w:basedOn w:val="DefaultParagraphFont"/>
    <w:link w:val="Footer"/>
    <w:uiPriority w:val="99"/>
    <w:locked/>
    <w:rsid w:val="00CD5B3B"/>
    <w:rPr>
      <w:sz w:val="24"/>
      <w:szCs w:val="24"/>
    </w:rPr>
  </w:style>
  <w:style w:type="table" w:styleId="TableGrid">
    <w:name w:val="Table Grid"/>
    <w:basedOn w:val="TableNormal"/>
    <w:uiPriority w:val="99"/>
    <w:rsid w:val="00CD5B3B"/>
    <w:rPr>
      <w:rFonts w:cs="Cambr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uiPriority w:val="99"/>
    <w:rsid w:val="00CD5B3B"/>
    <w:rPr>
      <w:rFonts w:ascii="Trebuchet MS" w:hAnsi="Trebuchet MS" w:cs="Trebuchet MS"/>
      <w:sz w:val="18"/>
      <w:szCs w:val="18"/>
    </w:rPr>
  </w:style>
  <w:style w:type="character" w:customStyle="1" w:styleId="SubtleEmphasis1">
    <w:name w:val="Subtle Emphasis1"/>
    <w:uiPriority w:val="99"/>
    <w:rsid w:val="00AE26B4"/>
    <w:rPr>
      <w:color w:val="808080"/>
    </w:rPr>
  </w:style>
  <w:style w:type="character" w:styleId="Emphasis">
    <w:name w:val="Emphasis"/>
    <w:basedOn w:val="DefaultParagraphFont"/>
    <w:uiPriority w:val="99"/>
    <w:qFormat/>
    <w:rsid w:val="00AE26B4"/>
    <w:rPr>
      <w:i/>
      <w:iCs/>
    </w:rPr>
  </w:style>
  <w:style w:type="character" w:customStyle="1" w:styleId="IntenseEmphasis1">
    <w:name w:val="Intense Emphasis1"/>
    <w:uiPriority w:val="99"/>
    <w:rsid w:val="00AE26B4"/>
    <w:rPr>
      <w:b/>
      <w:bCs/>
      <w:i/>
      <w:iCs/>
      <w:color w:val="auto"/>
    </w:rPr>
  </w:style>
  <w:style w:type="character" w:styleId="Strong">
    <w:name w:val="Strong"/>
    <w:basedOn w:val="DefaultParagraphFont"/>
    <w:uiPriority w:val="99"/>
    <w:qFormat/>
    <w:rsid w:val="00AE26B4"/>
    <w:rPr>
      <w:b/>
      <w:bCs/>
    </w:rPr>
  </w:style>
  <w:style w:type="paragraph" w:customStyle="1" w:styleId="ColorfulGrid-Accent11">
    <w:name w:val="Colorful Grid - Accent 11"/>
    <w:basedOn w:val="Normal"/>
    <w:next w:val="Normal"/>
    <w:link w:val="ColorfulGrid-Accent1Char"/>
    <w:uiPriority w:val="99"/>
    <w:rsid w:val="00AE26B4"/>
    <w:rPr>
      <w:i/>
      <w:iCs/>
      <w:color w:val="000000"/>
    </w:rPr>
  </w:style>
  <w:style w:type="character" w:customStyle="1" w:styleId="ColorfulGrid-Accent1Char">
    <w:name w:val="Colorful Grid - Accent 1 Char"/>
    <w:link w:val="ColorfulGrid-Accent11"/>
    <w:uiPriority w:val="99"/>
    <w:locked/>
    <w:rsid w:val="00AE26B4"/>
    <w:rPr>
      <w:rFonts w:ascii="Trebuchet MS" w:hAnsi="Trebuchet MS" w:cs="Trebuchet MS"/>
      <w:i/>
      <w:iCs/>
      <w:color w:val="000000"/>
      <w:sz w:val="22"/>
      <w:szCs w:val="22"/>
    </w:rPr>
  </w:style>
  <w:style w:type="paragraph" w:styleId="Title">
    <w:name w:val="Title"/>
    <w:basedOn w:val="Normal"/>
    <w:next w:val="Normal"/>
    <w:link w:val="TitleChar"/>
    <w:uiPriority w:val="99"/>
    <w:qFormat/>
    <w:rsid w:val="00E562FC"/>
    <w:pPr>
      <w:spacing w:before="240" w:after="60"/>
      <w:jc w:val="left"/>
      <w:outlineLvl w:val="0"/>
    </w:pPr>
    <w:rPr>
      <w:rFonts w:ascii="Calibri" w:eastAsia="MS Gothic" w:hAnsi="Calibri" w:cs="Calibri"/>
      <w:b/>
      <w:bCs/>
      <w:kern w:val="28"/>
      <w:sz w:val="32"/>
      <w:szCs w:val="32"/>
    </w:rPr>
  </w:style>
  <w:style w:type="character" w:customStyle="1" w:styleId="TitleChar">
    <w:name w:val="Title Char"/>
    <w:basedOn w:val="DefaultParagraphFont"/>
    <w:link w:val="Title"/>
    <w:uiPriority w:val="99"/>
    <w:locked/>
    <w:rsid w:val="00E562FC"/>
    <w:rPr>
      <w:rFonts w:ascii="Calibri" w:eastAsia="MS Gothic" w:hAnsi="Calibri" w:cs="Calibri"/>
      <w:b/>
      <w:bCs/>
      <w:kern w:val="28"/>
      <w:sz w:val="32"/>
      <w:szCs w:val="32"/>
    </w:rPr>
  </w:style>
  <w:style w:type="paragraph" w:styleId="BalloonText">
    <w:name w:val="Balloon Text"/>
    <w:basedOn w:val="Normal"/>
    <w:link w:val="BalloonTextChar"/>
    <w:uiPriority w:val="99"/>
    <w:semiHidden/>
    <w:rsid w:val="00C05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05F49"/>
    <w:rPr>
      <w:rFonts w:ascii="Tahoma" w:hAnsi="Tahoma" w:cs="Tahoma"/>
      <w:sz w:val="16"/>
      <w:szCs w:val="16"/>
    </w:rPr>
  </w:style>
  <w:style w:type="paragraph" w:styleId="ListParagraph">
    <w:name w:val="List Paragraph"/>
    <w:aliases w:val="Normal bullet 2,List Paragraph1,body 2,List Paragraph11,List Paragraph111,Antes de enumeración,Listă colorată - Accentuare 11,Bullet,Citation List"/>
    <w:basedOn w:val="Normal"/>
    <w:link w:val="ListParagraphChar"/>
    <w:uiPriority w:val="34"/>
    <w:qFormat/>
    <w:rsid w:val="00B73F5D"/>
    <w:pPr>
      <w:ind w:left="720"/>
    </w:pPr>
  </w:style>
  <w:style w:type="character" w:styleId="Hyperlink">
    <w:name w:val="Hyperlink"/>
    <w:basedOn w:val="DefaultParagraphFont"/>
    <w:uiPriority w:val="99"/>
    <w:unhideWhenUsed/>
    <w:rsid w:val="009314D6"/>
    <w:rPr>
      <w:color w:val="0000FF" w:themeColor="hyperlink"/>
      <w:u w:val="single"/>
    </w:rPr>
  </w:style>
  <w:style w:type="character" w:styleId="FollowedHyperlink">
    <w:name w:val="FollowedHyperlink"/>
    <w:basedOn w:val="DefaultParagraphFont"/>
    <w:uiPriority w:val="99"/>
    <w:semiHidden/>
    <w:unhideWhenUsed/>
    <w:rsid w:val="00DC21FC"/>
    <w:rPr>
      <w:color w:val="800080" w:themeColor="followedHyperlink"/>
      <w:u w:val="single"/>
    </w:rPr>
  </w:style>
  <w:style w:type="character" w:customStyle="1" w:styleId="ListParagraphChar">
    <w:name w:val="List Paragraph Char"/>
    <w:aliases w:val="Normal bullet 2 Char,List Paragraph1 Char,body 2 Char,List Paragraph11 Char,List Paragraph111 Char,Antes de enumeración Char,Listă colorată - Accentuare 11 Char,Bullet Char,Citation List Char"/>
    <w:link w:val="ListParagraph"/>
    <w:locked/>
    <w:rsid w:val="00CB4217"/>
    <w:rPr>
      <w:rFonts w:ascii="Trebuchet MS" w:hAnsi="Trebuchet MS" w:cs="Trebuchet MS"/>
    </w:rPr>
  </w:style>
  <w:style w:type="paragraph" w:styleId="NormalWeb">
    <w:name w:val="Normal (Web)"/>
    <w:basedOn w:val="Normal"/>
    <w:uiPriority w:val="99"/>
    <w:unhideWhenUsed/>
    <w:rsid w:val="001A51FF"/>
    <w:pPr>
      <w:spacing w:before="100" w:beforeAutospacing="1" w:after="100" w:afterAutospacing="1" w:line="240" w:lineRule="auto"/>
      <w:ind w:left="0"/>
      <w:jc w:val="left"/>
    </w:pPr>
    <w:rPr>
      <w:rFonts w:ascii="Times New Roman" w:eastAsia="Times New Roman" w:hAnsi="Times New Roman" w:cs="Times New Roman"/>
      <w:sz w:val="24"/>
      <w:szCs w:val="24"/>
    </w:rPr>
  </w:style>
  <w:style w:type="character" w:customStyle="1" w:styleId="salnttl">
    <w:name w:val="s_aln_ttl"/>
    <w:basedOn w:val="DefaultParagraphFont"/>
    <w:rsid w:val="00DD0153"/>
  </w:style>
  <w:style w:type="character" w:customStyle="1" w:styleId="salnbdy">
    <w:name w:val="s_aln_bdy"/>
    <w:basedOn w:val="DefaultParagraphFont"/>
    <w:rsid w:val="00DD0153"/>
  </w:style>
  <w:style w:type="paragraph" w:customStyle="1" w:styleId="shdr">
    <w:name w:val="s_hdr"/>
    <w:basedOn w:val="Normal"/>
    <w:rsid w:val="00DD0153"/>
    <w:pPr>
      <w:spacing w:before="100" w:beforeAutospacing="1" w:after="100" w:afterAutospacing="1" w:line="240" w:lineRule="auto"/>
      <w:ind w:left="0"/>
      <w:jc w:val="left"/>
    </w:pPr>
    <w:rPr>
      <w:rFonts w:ascii="Times New Roman" w:eastAsia="Times New Roman" w:hAnsi="Times New Roman" w:cs="Times New Roman"/>
      <w:sz w:val="24"/>
      <w:szCs w:val="24"/>
    </w:rPr>
  </w:style>
  <w:style w:type="paragraph" w:customStyle="1" w:styleId="title-doc-first">
    <w:name w:val="title-doc-first"/>
    <w:basedOn w:val="Normal"/>
    <w:rsid w:val="002A7EE5"/>
    <w:pPr>
      <w:spacing w:before="100" w:beforeAutospacing="1" w:after="100" w:afterAutospacing="1" w:line="240" w:lineRule="auto"/>
      <w:ind w:left="0"/>
      <w:jc w:val="left"/>
    </w:pPr>
    <w:rPr>
      <w:rFonts w:ascii="Times New Roman" w:eastAsia="Times New Roman" w:hAnsi="Times New Roman" w:cs="Times New Roman"/>
      <w:sz w:val="24"/>
      <w:szCs w:val="24"/>
    </w:rPr>
  </w:style>
  <w:style w:type="paragraph" w:customStyle="1" w:styleId="title-doc-last">
    <w:name w:val="title-doc-last"/>
    <w:basedOn w:val="Normal"/>
    <w:rsid w:val="002A7EE5"/>
    <w:pPr>
      <w:spacing w:before="100" w:beforeAutospacing="1" w:after="100" w:afterAutospacing="1" w:line="240" w:lineRule="auto"/>
      <w:ind w:left="0"/>
      <w:jc w:val="left"/>
    </w:pPr>
    <w:rPr>
      <w:rFonts w:ascii="Times New Roman" w:eastAsia="Times New Roman" w:hAnsi="Times New Roman" w:cs="Times New Roman"/>
      <w:sz w:val="24"/>
      <w:szCs w:val="24"/>
    </w:rPr>
  </w:style>
  <w:style w:type="paragraph" w:customStyle="1" w:styleId="Default">
    <w:name w:val="Default"/>
    <w:rsid w:val="00C04870"/>
    <w:pPr>
      <w:autoSpaceDE w:val="0"/>
      <w:autoSpaceDN w:val="0"/>
      <w:adjustRightInd w:val="0"/>
    </w:pPr>
    <w:rPr>
      <w:rFonts w:ascii="Trebuchet MS" w:hAnsi="Trebuchet MS" w:cs="Trebuchet MS"/>
      <w:color w:val="000000"/>
      <w:sz w:val="24"/>
      <w:szCs w:val="24"/>
    </w:rPr>
  </w:style>
  <w:style w:type="table" w:customStyle="1" w:styleId="TableGrid1">
    <w:name w:val="Table Grid1"/>
    <w:basedOn w:val="TableNormal"/>
    <w:next w:val="TableGrid"/>
    <w:uiPriority w:val="99"/>
    <w:rsid w:val="007B33EA"/>
    <w:rPr>
      <w:rFonts w:cs="Cambr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99"/>
    <w:rsid w:val="0096236E"/>
    <w:rPr>
      <w:rFonts w:cs="Cambr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947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40775">
      <w:bodyDiv w:val="1"/>
      <w:marLeft w:val="0"/>
      <w:marRight w:val="0"/>
      <w:marTop w:val="0"/>
      <w:marBottom w:val="0"/>
      <w:divBdr>
        <w:top w:val="none" w:sz="0" w:space="0" w:color="auto"/>
        <w:left w:val="none" w:sz="0" w:space="0" w:color="auto"/>
        <w:bottom w:val="none" w:sz="0" w:space="0" w:color="auto"/>
        <w:right w:val="none" w:sz="0" w:space="0" w:color="auto"/>
      </w:divBdr>
    </w:div>
    <w:div w:id="134681157">
      <w:bodyDiv w:val="1"/>
      <w:marLeft w:val="0"/>
      <w:marRight w:val="0"/>
      <w:marTop w:val="0"/>
      <w:marBottom w:val="0"/>
      <w:divBdr>
        <w:top w:val="none" w:sz="0" w:space="0" w:color="auto"/>
        <w:left w:val="none" w:sz="0" w:space="0" w:color="auto"/>
        <w:bottom w:val="none" w:sz="0" w:space="0" w:color="auto"/>
        <w:right w:val="none" w:sz="0" w:space="0" w:color="auto"/>
      </w:divBdr>
    </w:div>
    <w:div w:id="137261015">
      <w:bodyDiv w:val="1"/>
      <w:marLeft w:val="0"/>
      <w:marRight w:val="0"/>
      <w:marTop w:val="0"/>
      <w:marBottom w:val="0"/>
      <w:divBdr>
        <w:top w:val="none" w:sz="0" w:space="0" w:color="auto"/>
        <w:left w:val="none" w:sz="0" w:space="0" w:color="auto"/>
        <w:bottom w:val="none" w:sz="0" w:space="0" w:color="auto"/>
        <w:right w:val="none" w:sz="0" w:space="0" w:color="auto"/>
      </w:divBdr>
    </w:div>
    <w:div w:id="195779753">
      <w:bodyDiv w:val="1"/>
      <w:marLeft w:val="0"/>
      <w:marRight w:val="0"/>
      <w:marTop w:val="0"/>
      <w:marBottom w:val="0"/>
      <w:divBdr>
        <w:top w:val="none" w:sz="0" w:space="0" w:color="auto"/>
        <w:left w:val="none" w:sz="0" w:space="0" w:color="auto"/>
        <w:bottom w:val="none" w:sz="0" w:space="0" w:color="auto"/>
        <w:right w:val="none" w:sz="0" w:space="0" w:color="auto"/>
      </w:divBdr>
    </w:div>
    <w:div w:id="234360887">
      <w:bodyDiv w:val="1"/>
      <w:marLeft w:val="0"/>
      <w:marRight w:val="0"/>
      <w:marTop w:val="0"/>
      <w:marBottom w:val="0"/>
      <w:divBdr>
        <w:top w:val="none" w:sz="0" w:space="0" w:color="auto"/>
        <w:left w:val="none" w:sz="0" w:space="0" w:color="auto"/>
        <w:bottom w:val="none" w:sz="0" w:space="0" w:color="auto"/>
        <w:right w:val="none" w:sz="0" w:space="0" w:color="auto"/>
      </w:divBdr>
    </w:div>
    <w:div w:id="281495354">
      <w:bodyDiv w:val="1"/>
      <w:marLeft w:val="0"/>
      <w:marRight w:val="0"/>
      <w:marTop w:val="0"/>
      <w:marBottom w:val="0"/>
      <w:divBdr>
        <w:top w:val="none" w:sz="0" w:space="0" w:color="auto"/>
        <w:left w:val="none" w:sz="0" w:space="0" w:color="auto"/>
        <w:bottom w:val="none" w:sz="0" w:space="0" w:color="auto"/>
        <w:right w:val="none" w:sz="0" w:space="0" w:color="auto"/>
      </w:divBdr>
      <w:divsChild>
        <w:div w:id="830604615">
          <w:marLeft w:val="0"/>
          <w:marRight w:val="0"/>
          <w:marTop w:val="0"/>
          <w:marBottom w:val="0"/>
          <w:divBdr>
            <w:top w:val="none" w:sz="0" w:space="0" w:color="auto"/>
            <w:left w:val="none" w:sz="0" w:space="0" w:color="auto"/>
            <w:bottom w:val="none" w:sz="0" w:space="0" w:color="auto"/>
            <w:right w:val="none" w:sz="0" w:space="0" w:color="auto"/>
          </w:divBdr>
        </w:div>
      </w:divsChild>
    </w:div>
    <w:div w:id="486702490">
      <w:marLeft w:val="0"/>
      <w:marRight w:val="0"/>
      <w:marTop w:val="0"/>
      <w:marBottom w:val="0"/>
      <w:divBdr>
        <w:top w:val="none" w:sz="0" w:space="0" w:color="auto"/>
        <w:left w:val="none" w:sz="0" w:space="0" w:color="auto"/>
        <w:bottom w:val="none" w:sz="0" w:space="0" w:color="auto"/>
        <w:right w:val="none" w:sz="0" w:space="0" w:color="auto"/>
      </w:divBdr>
    </w:div>
    <w:div w:id="518202384">
      <w:bodyDiv w:val="1"/>
      <w:marLeft w:val="0"/>
      <w:marRight w:val="0"/>
      <w:marTop w:val="0"/>
      <w:marBottom w:val="0"/>
      <w:divBdr>
        <w:top w:val="none" w:sz="0" w:space="0" w:color="auto"/>
        <w:left w:val="none" w:sz="0" w:space="0" w:color="auto"/>
        <w:bottom w:val="none" w:sz="0" w:space="0" w:color="auto"/>
        <w:right w:val="none" w:sz="0" w:space="0" w:color="auto"/>
      </w:divBdr>
    </w:div>
    <w:div w:id="521361147">
      <w:bodyDiv w:val="1"/>
      <w:marLeft w:val="0"/>
      <w:marRight w:val="0"/>
      <w:marTop w:val="0"/>
      <w:marBottom w:val="0"/>
      <w:divBdr>
        <w:top w:val="none" w:sz="0" w:space="0" w:color="auto"/>
        <w:left w:val="none" w:sz="0" w:space="0" w:color="auto"/>
        <w:bottom w:val="none" w:sz="0" w:space="0" w:color="auto"/>
        <w:right w:val="none" w:sz="0" w:space="0" w:color="auto"/>
      </w:divBdr>
      <w:divsChild>
        <w:div w:id="637345792">
          <w:marLeft w:val="0"/>
          <w:marRight w:val="0"/>
          <w:marTop w:val="0"/>
          <w:marBottom w:val="0"/>
          <w:divBdr>
            <w:top w:val="none" w:sz="0" w:space="0" w:color="auto"/>
            <w:left w:val="none" w:sz="0" w:space="0" w:color="auto"/>
            <w:bottom w:val="none" w:sz="0" w:space="0" w:color="auto"/>
            <w:right w:val="none" w:sz="0" w:space="0" w:color="auto"/>
          </w:divBdr>
        </w:div>
      </w:divsChild>
    </w:div>
    <w:div w:id="524094431">
      <w:bodyDiv w:val="1"/>
      <w:marLeft w:val="0"/>
      <w:marRight w:val="0"/>
      <w:marTop w:val="0"/>
      <w:marBottom w:val="0"/>
      <w:divBdr>
        <w:top w:val="none" w:sz="0" w:space="0" w:color="auto"/>
        <w:left w:val="none" w:sz="0" w:space="0" w:color="auto"/>
        <w:bottom w:val="none" w:sz="0" w:space="0" w:color="auto"/>
        <w:right w:val="none" w:sz="0" w:space="0" w:color="auto"/>
      </w:divBdr>
    </w:div>
    <w:div w:id="526020484">
      <w:bodyDiv w:val="1"/>
      <w:marLeft w:val="0"/>
      <w:marRight w:val="0"/>
      <w:marTop w:val="0"/>
      <w:marBottom w:val="0"/>
      <w:divBdr>
        <w:top w:val="none" w:sz="0" w:space="0" w:color="auto"/>
        <w:left w:val="none" w:sz="0" w:space="0" w:color="auto"/>
        <w:bottom w:val="none" w:sz="0" w:space="0" w:color="auto"/>
        <w:right w:val="none" w:sz="0" w:space="0" w:color="auto"/>
      </w:divBdr>
    </w:div>
    <w:div w:id="598634877">
      <w:bodyDiv w:val="1"/>
      <w:marLeft w:val="0"/>
      <w:marRight w:val="0"/>
      <w:marTop w:val="0"/>
      <w:marBottom w:val="0"/>
      <w:divBdr>
        <w:top w:val="none" w:sz="0" w:space="0" w:color="auto"/>
        <w:left w:val="none" w:sz="0" w:space="0" w:color="auto"/>
        <w:bottom w:val="none" w:sz="0" w:space="0" w:color="auto"/>
        <w:right w:val="none" w:sz="0" w:space="0" w:color="auto"/>
      </w:divBdr>
      <w:divsChild>
        <w:div w:id="1531186097">
          <w:marLeft w:val="0"/>
          <w:marRight w:val="0"/>
          <w:marTop w:val="0"/>
          <w:marBottom w:val="0"/>
          <w:divBdr>
            <w:top w:val="none" w:sz="0" w:space="0" w:color="auto"/>
            <w:left w:val="none" w:sz="0" w:space="0" w:color="auto"/>
            <w:bottom w:val="none" w:sz="0" w:space="0" w:color="auto"/>
            <w:right w:val="none" w:sz="0" w:space="0" w:color="auto"/>
          </w:divBdr>
          <w:divsChild>
            <w:div w:id="1792553754">
              <w:marLeft w:val="0"/>
              <w:marRight w:val="0"/>
              <w:marTop w:val="0"/>
              <w:marBottom w:val="0"/>
              <w:divBdr>
                <w:top w:val="none" w:sz="0" w:space="0" w:color="auto"/>
                <w:left w:val="none" w:sz="0" w:space="0" w:color="auto"/>
                <w:bottom w:val="none" w:sz="0" w:space="0" w:color="auto"/>
                <w:right w:val="none" w:sz="0" w:space="0" w:color="auto"/>
              </w:divBdr>
            </w:div>
            <w:div w:id="209145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98815">
      <w:bodyDiv w:val="1"/>
      <w:marLeft w:val="0"/>
      <w:marRight w:val="0"/>
      <w:marTop w:val="0"/>
      <w:marBottom w:val="0"/>
      <w:divBdr>
        <w:top w:val="none" w:sz="0" w:space="0" w:color="auto"/>
        <w:left w:val="none" w:sz="0" w:space="0" w:color="auto"/>
        <w:bottom w:val="none" w:sz="0" w:space="0" w:color="auto"/>
        <w:right w:val="none" w:sz="0" w:space="0" w:color="auto"/>
      </w:divBdr>
    </w:div>
    <w:div w:id="639458332">
      <w:bodyDiv w:val="1"/>
      <w:marLeft w:val="0"/>
      <w:marRight w:val="0"/>
      <w:marTop w:val="0"/>
      <w:marBottom w:val="0"/>
      <w:divBdr>
        <w:top w:val="none" w:sz="0" w:space="0" w:color="auto"/>
        <w:left w:val="none" w:sz="0" w:space="0" w:color="auto"/>
        <w:bottom w:val="none" w:sz="0" w:space="0" w:color="auto"/>
        <w:right w:val="none" w:sz="0" w:space="0" w:color="auto"/>
      </w:divBdr>
    </w:div>
    <w:div w:id="716707553">
      <w:bodyDiv w:val="1"/>
      <w:marLeft w:val="0"/>
      <w:marRight w:val="0"/>
      <w:marTop w:val="0"/>
      <w:marBottom w:val="0"/>
      <w:divBdr>
        <w:top w:val="none" w:sz="0" w:space="0" w:color="auto"/>
        <w:left w:val="none" w:sz="0" w:space="0" w:color="auto"/>
        <w:bottom w:val="none" w:sz="0" w:space="0" w:color="auto"/>
        <w:right w:val="none" w:sz="0" w:space="0" w:color="auto"/>
      </w:divBdr>
    </w:div>
    <w:div w:id="719550395">
      <w:bodyDiv w:val="1"/>
      <w:marLeft w:val="0"/>
      <w:marRight w:val="0"/>
      <w:marTop w:val="0"/>
      <w:marBottom w:val="0"/>
      <w:divBdr>
        <w:top w:val="none" w:sz="0" w:space="0" w:color="auto"/>
        <w:left w:val="none" w:sz="0" w:space="0" w:color="auto"/>
        <w:bottom w:val="none" w:sz="0" w:space="0" w:color="auto"/>
        <w:right w:val="none" w:sz="0" w:space="0" w:color="auto"/>
      </w:divBdr>
    </w:div>
    <w:div w:id="730226062">
      <w:bodyDiv w:val="1"/>
      <w:marLeft w:val="0"/>
      <w:marRight w:val="0"/>
      <w:marTop w:val="0"/>
      <w:marBottom w:val="0"/>
      <w:divBdr>
        <w:top w:val="none" w:sz="0" w:space="0" w:color="auto"/>
        <w:left w:val="none" w:sz="0" w:space="0" w:color="auto"/>
        <w:bottom w:val="none" w:sz="0" w:space="0" w:color="auto"/>
        <w:right w:val="none" w:sz="0" w:space="0" w:color="auto"/>
      </w:divBdr>
      <w:divsChild>
        <w:div w:id="578439915">
          <w:marLeft w:val="0"/>
          <w:marRight w:val="0"/>
          <w:marTop w:val="0"/>
          <w:marBottom w:val="0"/>
          <w:divBdr>
            <w:top w:val="none" w:sz="0" w:space="0" w:color="auto"/>
            <w:left w:val="none" w:sz="0" w:space="0" w:color="auto"/>
            <w:bottom w:val="none" w:sz="0" w:space="0" w:color="auto"/>
            <w:right w:val="none" w:sz="0" w:space="0" w:color="auto"/>
          </w:divBdr>
          <w:divsChild>
            <w:div w:id="488716890">
              <w:marLeft w:val="0"/>
              <w:marRight w:val="0"/>
              <w:marTop w:val="0"/>
              <w:marBottom w:val="0"/>
              <w:divBdr>
                <w:top w:val="none" w:sz="0" w:space="0" w:color="auto"/>
                <w:left w:val="none" w:sz="0" w:space="0" w:color="auto"/>
                <w:bottom w:val="none" w:sz="0" w:space="0" w:color="auto"/>
                <w:right w:val="none" w:sz="0" w:space="0" w:color="auto"/>
              </w:divBdr>
              <w:divsChild>
                <w:div w:id="53479468">
                  <w:marLeft w:val="0"/>
                  <w:marRight w:val="0"/>
                  <w:marTop w:val="0"/>
                  <w:marBottom w:val="0"/>
                  <w:divBdr>
                    <w:top w:val="none" w:sz="0" w:space="0" w:color="auto"/>
                    <w:left w:val="none" w:sz="0" w:space="0" w:color="auto"/>
                    <w:bottom w:val="none" w:sz="0" w:space="0" w:color="auto"/>
                    <w:right w:val="none" w:sz="0" w:space="0" w:color="auto"/>
                  </w:divBdr>
                  <w:divsChild>
                    <w:div w:id="175396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4651">
      <w:bodyDiv w:val="1"/>
      <w:marLeft w:val="0"/>
      <w:marRight w:val="0"/>
      <w:marTop w:val="0"/>
      <w:marBottom w:val="0"/>
      <w:divBdr>
        <w:top w:val="none" w:sz="0" w:space="0" w:color="auto"/>
        <w:left w:val="none" w:sz="0" w:space="0" w:color="auto"/>
        <w:bottom w:val="none" w:sz="0" w:space="0" w:color="auto"/>
        <w:right w:val="none" w:sz="0" w:space="0" w:color="auto"/>
      </w:divBdr>
    </w:div>
    <w:div w:id="764574650">
      <w:bodyDiv w:val="1"/>
      <w:marLeft w:val="0"/>
      <w:marRight w:val="0"/>
      <w:marTop w:val="0"/>
      <w:marBottom w:val="0"/>
      <w:divBdr>
        <w:top w:val="none" w:sz="0" w:space="0" w:color="auto"/>
        <w:left w:val="none" w:sz="0" w:space="0" w:color="auto"/>
        <w:bottom w:val="none" w:sz="0" w:space="0" w:color="auto"/>
        <w:right w:val="none" w:sz="0" w:space="0" w:color="auto"/>
      </w:divBdr>
    </w:div>
    <w:div w:id="783574473">
      <w:bodyDiv w:val="1"/>
      <w:marLeft w:val="0"/>
      <w:marRight w:val="0"/>
      <w:marTop w:val="0"/>
      <w:marBottom w:val="0"/>
      <w:divBdr>
        <w:top w:val="none" w:sz="0" w:space="0" w:color="auto"/>
        <w:left w:val="none" w:sz="0" w:space="0" w:color="auto"/>
        <w:bottom w:val="none" w:sz="0" w:space="0" w:color="auto"/>
        <w:right w:val="none" w:sz="0" w:space="0" w:color="auto"/>
      </w:divBdr>
    </w:div>
    <w:div w:id="942492039">
      <w:bodyDiv w:val="1"/>
      <w:marLeft w:val="0"/>
      <w:marRight w:val="0"/>
      <w:marTop w:val="0"/>
      <w:marBottom w:val="0"/>
      <w:divBdr>
        <w:top w:val="none" w:sz="0" w:space="0" w:color="auto"/>
        <w:left w:val="none" w:sz="0" w:space="0" w:color="auto"/>
        <w:bottom w:val="none" w:sz="0" w:space="0" w:color="auto"/>
        <w:right w:val="none" w:sz="0" w:space="0" w:color="auto"/>
      </w:divBdr>
    </w:div>
    <w:div w:id="962922853">
      <w:bodyDiv w:val="1"/>
      <w:marLeft w:val="0"/>
      <w:marRight w:val="0"/>
      <w:marTop w:val="0"/>
      <w:marBottom w:val="0"/>
      <w:divBdr>
        <w:top w:val="none" w:sz="0" w:space="0" w:color="auto"/>
        <w:left w:val="none" w:sz="0" w:space="0" w:color="auto"/>
        <w:bottom w:val="none" w:sz="0" w:space="0" w:color="auto"/>
        <w:right w:val="none" w:sz="0" w:space="0" w:color="auto"/>
      </w:divBdr>
    </w:div>
    <w:div w:id="1063405824">
      <w:bodyDiv w:val="1"/>
      <w:marLeft w:val="0"/>
      <w:marRight w:val="0"/>
      <w:marTop w:val="0"/>
      <w:marBottom w:val="0"/>
      <w:divBdr>
        <w:top w:val="none" w:sz="0" w:space="0" w:color="auto"/>
        <w:left w:val="none" w:sz="0" w:space="0" w:color="auto"/>
        <w:bottom w:val="none" w:sz="0" w:space="0" w:color="auto"/>
        <w:right w:val="none" w:sz="0" w:space="0" w:color="auto"/>
      </w:divBdr>
      <w:divsChild>
        <w:div w:id="968050057">
          <w:marLeft w:val="0"/>
          <w:marRight w:val="0"/>
          <w:marTop w:val="0"/>
          <w:marBottom w:val="0"/>
          <w:divBdr>
            <w:top w:val="none" w:sz="0" w:space="0" w:color="auto"/>
            <w:left w:val="none" w:sz="0" w:space="0" w:color="auto"/>
            <w:bottom w:val="none" w:sz="0" w:space="0" w:color="auto"/>
            <w:right w:val="none" w:sz="0" w:space="0" w:color="auto"/>
          </w:divBdr>
        </w:div>
      </w:divsChild>
    </w:div>
    <w:div w:id="1113136391">
      <w:bodyDiv w:val="1"/>
      <w:marLeft w:val="0"/>
      <w:marRight w:val="0"/>
      <w:marTop w:val="0"/>
      <w:marBottom w:val="0"/>
      <w:divBdr>
        <w:top w:val="none" w:sz="0" w:space="0" w:color="auto"/>
        <w:left w:val="none" w:sz="0" w:space="0" w:color="auto"/>
        <w:bottom w:val="none" w:sz="0" w:space="0" w:color="auto"/>
        <w:right w:val="none" w:sz="0" w:space="0" w:color="auto"/>
      </w:divBdr>
    </w:div>
    <w:div w:id="1168062050">
      <w:bodyDiv w:val="1"/>
      <w:marLeft w:val="0"/>
      <w:marRight w:val="0"/>
      <w:marTop w:val="0"/>
      <w:marBottom w:val="0"/>
      <w:divBdr>
        <w:top w:val="none" w:sz="0" w:space="0" w:color="auto"/>
        <w:left w:val="none" w:sz="0" w:space="0" w:color="auto"/>
        <w:bottom w:val="none" w:sz="0" w:space="0" w:color="auto"/>
        <w:right w:val="none" w:sz="0" w:space="0" w:color="auto"/>
      </w:divBdr>
      <w:divsChild>
        <w:div w:id="1951814814">
          <w:marLeft w:val="0"/>
          <w:marRight w:val="0"/>
          <w:marTop w:val="0"/>
          <w:marBottom w:val="0"/>
          <w:divBdr>
            <w:top w:val="none" w:sz="0" w:space="0" w:color="auto"/>
            <w:left w:val="none" w:sz="0" w:space="0" w:color="auto"/>
            <w:bottom w:val="none" w:sz="0" w:space="0" w:color="auto"/>
            <w:right w:val="none" w:sz="0" w:space="0" w:color="auto"/>
          </w:divBdr>
          <w:divsChild>
            <w:div w:id="1065184467">
              <w:marLeft w:val="0"/>
              <w:marRight w:val="0"/>
              <w:marTop w:val="0"/>
              <w:marBottom w:val="0"/>
              <w:divBdr>
                <w:top w:val="none" w:sz="0" w:space="0" w:color="auto"/>
                <w:left w:val="none" w:sz="0" w:space="0" w:color="auto"/>
                <w:bottom w:val="none" w:sz="0" w:space="0" w:color="auto"/>
                <w:right w:val="none" w:sz="0" w:space="0" w:color="auto"/>
              </w:divBdr>
              <w:divsChild>
                <w:div w:id="265425783">
                  <w:marLeft w:val="0"/>
                  <w:marRight w:val="0"/>
                  <w:marTop w:val="0"/>
                  <w:marBottom w:val="0"/>
                  <w:divBdr>
                    <w:top w:val="none" w:sz="0" w:space="0" w:color="auto"/>
                    <w:left w:val="none" w:sz="0" w:space="0" w:color="auto"/>
                    <w:bottom w:val="none" w:sz="0" w:space="0" w:color="auto"/>
                    <w:right w:val="none" w:sz="0" w:space="0" w:color="auto"/>
                  </w:divBdr>
                  <w:divsChild>
                    <w:div w:id="165252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629405">
      <w:bodyDiv w:val="1"/>
      <w:marLeft w:val="0"/>
      <w:marRight w:val="0"/>
      <w:marTop w:val="0"/>
      <w:marBottom w:val="0"/>
      <w:divBdr>
        <w:top w:val="none" w:sz="0" w:space="0" w:color="auto"/>
        <w:left w:val="none" w:sz="0" w:space="0" w:color="auto"/>
        <w:bottom w:val="none" w:sz="0" w:space="0" w:color="auto"/>
        <w:right w:val="none" w:sz="0" w:space="0" w:color="auto"/>
      </w:divBdr>
    </w:div>
    <w:div w:id="1187056761">
      <w:bodyDiv w:val="1"/>
      <w:marLeft w:val="0"/>
      <w:marRight w:val="0"/>
      <w:marTop w:val="0"/>
      <w:marBottom w:val="0"/>
      <w:divBdr>
        <w:top w:val="none" w:sz="0" w:space="0" w:color="auto"/>
        <w:left w:val="none" w:sz="0" w:space="0" w:color="auto"/>
        <w:bottom w:val="none" w:sz="0" w:space="0" w:color="auto"/>
        <w:right w:val="none" w:sz="0" w:space="0" w:color="auto"/>
      </w:divBdr>
    </w:div>
    <w:div w:id="1269579538">
      <w:bodyDiv w:val="1"/>
      <w:marLeft w:val="0"/>
      <w:marRight w:val="0"/>
      <w:marTop w:val="0"/>
      <w:marBottom w:val="0"/>
      <w:divBdr>
        <w:top w:val="none" w:sz="0" w:space="0" w:color="auto"/>
        <w:left w:val="none" w:sz="0" w:space="0" w:color="auto"/>
        <w:bottom w:val="none" w:sz="0" w:space="0" w:color="auto"/>
        <w:right w:val="none" w:sz="0" w:space="0" w:color="auto"/>
      </w:divBdr>
    </w:div>
    <w:div w:id="1536579462">
      <w:bodyDiv w:val="1"/>
      <w:marLeft w:val="0"/>
      <w:marRight w:val="0"/>
      <w:marTop w:val="0"/>
      <w:marBottom w:val="0"/>
      <w:divBdr>
        <w:top w:val="none" w:sz="0" w:space="0" w:color="auto"/>
        <w:left w:val="none" w:sz="0" w:space="0" w:color="auto"/>
        <w:bottom w:val="none" w:sz="0" w:space="0" w:color="auto"/>
        <w:right w:val="none" w:sz="0" w:space="0" w:color="auto"/>
      </w:divBdr>
    </w:div>
    <w:div w:id="1547832707">
      <w:bodyDiv w:val="1"/>
      <w:marLeft w:val="0"/>
      <w:marRight w:val="0"/>
      <w:marTop w:val="0"/>
      <w:marBottom w:val="0"/>
      <w:divBdr>
        <w:top w:val="none" w:sz="0" w:space="0" w:color="auto"/>
        <w:left w:val="none" w:sz="0" w:space="0" w:color="auto"/>
        <w:bottom w:val="none" w:sz="0" w:space="0" w:color="auto"/>
        <w:right w:val="none" w:sz="0" w:space="0" w:color="auto"/>
      </w:divBdr>
    </w:div>
    <w:div w:id="1634672490">
      <w:bodyDiv w:val="1"/>
      <w:marLeft w:val="0"/>
      <w:marRight w:val="0"/>
      <w:marTop w:val="0"/>
      <w:marBottom w:val="0"/>
      <w:divBdr>
        <w:top w:val="none" w:sz="0" w:space="0" w:color="auto"/>
        <w:left w:val="none" w:sz="0" w:space="0" w:color="auto"/>
        <w:bottom w:val="none" w:sz="0" w:space="0" w:color="auto"/>
        <w:right w:val="none" w:sz="0" w:space="0" w:color="auto"/>
      </w:divBdr>
    </w:div>
    <w:div w:id="1708794272">
      <w:bodyDiv w:val="1"/>
      <w:marLeft w:val="0"/>
      <w:marRight w:val="0"/>
      <w:marTop w:val="0"/>
      <w:marBottom w:val="0"/>
      <w:divBdr>
        <w:top w:val="none" w:sz="0" w:space="0" w:color="auto"/>
        <w:left w:val="none" w:sz="0" w:space="0" w:color="auto"/>
        <w:bottom w:val="none" w:sz="0" w:space="0" w:color="auto"/>
        <w:right w:val="none" w:sz="0" w:space="0" w:color="auto"/>
      </w:divBdr>
    </w:div>
    <w:div w:id="1778140928">
      <w:bodyDiv w:val="1"/>
      <w:marLeft w:val="0"/>
      <w:marRight w:val="0"/>
      <w:marTop w:val="0"/>
      <w:marBottom w:val="0"/>
      <w:divBdr>
        <w:top w:val="none" w:sz="0" w:space="0" w:color="auto"/>
        <w:left w:val="none" w:sz="0" w:space="0" w:color="auto"/>
        <w:bottom w:val="none" w:sz="0" w:space="0" w:color="auto"/>
        <w:right w:val="none" w:sz="0" w:space="0" w:color="auto"/>
      </w:divBdr>
      <w:divsChild>
        <w:div w:id="526798029">
          <w:marLeft w:val="0"/>
          <w:marRight w:val="0"/>
          <w:marTop w:val="0"/>
          <w:marBottom w:val="0"/>
          <w:divBdr>
            <w:top w:val="none" w:sz="0" w:space="0" w:color="auto"/>
            <w:left w:val="none" w:sz="0" w:space="0" w:color="auto"/>
            <w:bottom w:val="none" w:sz="0" w:space="0" w:color="auto"/>
            <w:right w:val="none" w:sz="0" w:space="0" w:color="auto"/>
          </w:divBdr>
        </w:div>
      </w:divsChild>
    </w:div>
    <w:div w:id="1833057744">
      <w:bodyDiv w:val="1"/>
      <w:marLeft w:val="0"/>
      <w:marRight w:val="0"/>
      <w:marTop w:val="0"/>
      <w:marBottom w:val="0"/>
      <w:divBdr>
        <w:top w:val="none" w:sz="0" w:space="0" w:color="auto"/>
        <w:left w:val="none" w:sz="0" w:space="0" w:color="auto"/>
        <w:bottom w:val="none" w:sz="0" w:space="0" w:color="auto"/>
        <w:right w:val="none" w:sz="0" w:space="0" w:color="auto"/>
      </w:divBdr>
      <w:divsChild>
        <w:div w:id="820463824">
          <w:marLeft w:val="0"/>
          <w:marRight w:val="0"/>
          <w:marTop w:val="0"/>
          <w:marBottom w:val="0"/>
          <w:divBdr>
            <w:top w:val="none" w:sz="0" w:space="0" w:color="auto"/>
            <w:left w:val="none" w:sz="0" w:space="0" w:color="auto"/>
            <w:bottom w:val="none" w:sz="0" w:space="0" w:color="auto"/>
            <w:right w:val="none" w:sz="0" w:space="0" w:color="auto"/>
          </w:divBdr>
        </w:div>
      </w:divsChild>
    </w:div>
    <w:div w:id="1945917018">
      <w:bodyDiv w:val="1"/>
      <w:marLeft w:val="0"/>
      <w:marRight w:val="0"/>
      <w:marTop w:val="0"/>
      <w:marBottom w:val="0"/>
      <w:divBdr>
        <w:top w:val="none" w:sz="0" w:space="0" w:color="auto"/>
        <w:left w:val="none" w:sz="0" w:space="0" w:color="auto"/>
        <w:bottom w:val="none" w:sz="0" w:space="0" w:color="auto"/>
        <w:right w:val="none" w:sz="0" w:space="0" w:color="auto"/>
      </w:divBdr>
    </w:div>
    <w:div w:id="2003004181">
      <w:bodyDiv w:val="1"/>
      <w:marLeft w:val="0"/>
      <w:marRight w:val="0"/>
      <w:marTop w:val="0"/>
      <w:marBottom w:val="0"/>
      <w:divBdr>
        <w:top w:val="none" w:sz="0" w:space="0" w:color="auto"/>
        <w:left w:val="none" w:sz="0" w:space="0" w:color="auto"/>
        <w:bottom w:val="none" w:sz="0" w:space="0" w:color="auto"/>
        <w:right w:val="none" w:sz="0" w:space="0" w:color="auto"/>
      </w:divBdr>
    </w:div>
    <w:div w:id="2021883030">
      <w:bodyDiv w:val="1"/>
      <w:marLeft w:val="0"/>
      <w:marRight w:val="0"/>
      <w:marTop w:val="0"/>
      <w:marBottom w:val="0"/>
      <w:divBdr>
        <w:top w:val="none" w:sz="0" w:space="0" w:color="auto"/>
        <w:left w:val="none" w:sz="0" w:space="0" w:color="auto"/>
        <w:bottom w:val="none" w:sz="0" w:space="0" w:color="auto"/>
        <w:right w:val="none" w:sz="0" w:space="0" w:color="auto"/>
      </w:divBdr>
      <w:divsChild>
        <w:div w:id="215624093">
          <w:marLeft w:val="0"/>
          <w:marRight w:val="0"/>
          <w:marTop w:val="0"/>
          <w:marBottom w:val="0"/>
          <w:divBdr>
            <w:top w:val="none" w:sz="0" w:space="0" w:color="auto"/>
            <w:left w:val="none" w:sz="0" w:space="0" w:color="auto"/>
            <w:bottom w:val="none" w:sz="0" w:space="0" w:color="auto"/>
            <w:right w:val="none" w:sz="0" w:space="0" w:color="auto"/>
          </w:divBdr>
          <w:divsChild>
            <w:div w:id="1048187272">
              <w:marLeft w:val="0"/>
              <w:marRight w:val="0"/>
              <w:marTop w:val="0"/>
              <w:marBottom w:val="0"/>
              <w:divBdr>
                <w:top w:val="none" w:sz="0" w:space="0" w:color="auto"/>
                <w:left w:val="none" w:sz="0" w:space="0" w:color="auto"/>
                <w:bottom w:val="none" w:sz="0" w:space="0" w:color="auto"/>
                <w:right w:val="none" w:sz="0" w:space="0" w:color="auto"/>
              </w:divBdr>
              <w:divsChild>
                <w:div w:id="1532380820">
                  <w:marLeft w:val="0"/>
                  <w:marRight w:val="0"/>
                  <w:marTop w:val="0"/>
                  <w:marBottom w:val="0"/>
                  <w:divBdr>
                    <w:top w:val="none" w:sz="0" w:space="0" w:color="auto"/>
                    <w:left w:val="none" w:sz="0" w:space="0" w:color="auto"/>
                    <w:bottom w:val="none" w:sz="0" w:space="0" w:color="auto"/>
                    <w:right w:val="none" w:sz="0" w:space="0" w:color="auto"/>
                  </w:divBdr>
                  <w:divsChild>
                    <w:div w:id="49036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679357">
      <w:bodyDiv w:val="1"/>
      <w:marLeft w:val="0"/>
      <w:marRight w:val="0"/>
      <w:marTop w:val="0"/>
      <w:marBottom w:val="0"/>
      <w:divBdr>
        <w:top w:val="none" w:sz="0" w:space="0" w:color="auto"/>
        <w:left w:val="none" w:sz="0" w:space="0" w:color="auto"/>
        <w:bottom w:val="none" w:sz="0" w:space="0" w:color="auto"/>
        <w:right w:val="none" w:sz="0" w:space="0" w:color="auto"/>
      </w:divBdr>
    </w:div>
    <w:div w:id="2066365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1451</Words>
  <Characters>8420</Characters>
  <Application>Microsoft Office Word</Application>
  <DocSecurity>0</DocSecurity>
  <Lines>70</Lines>
  <Paragraphs>19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Nr</vt:lpstr>
      <vt:lpstr>Nr</vt:lpstr>
    </vt:vector>
  </TitlesOfParts>
  <Company>MDLPL</Company>
  <LinksUpToDate>false</LinksUpToDate>
  <CharactersWithSpaces>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dc:title>
  <dc:creator>Administrator</dc:creator>
  <cp:lastModifiedBy>Simona Lorena Spataru</cp:lastModifiedBy>
  <cp:revision>16</cp:revision>
  <cp:lastPrinted>2023-05-15T13:57:00Z</cp:lastPrinted>
  <dcterms:created xsi:type="dcterms:W3CDTF">2023-07-28T11:56:00Z</dcterms:created>
  <dcterms:modified xsi:type="dcterms:W3CDTF">2024-12-30T11:08:00Z</dcterms:modified>
</cp:coreProperties>
</file>